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C1345" w14:textId="1501E5AF" w:rsidR="000731DD" w:rsidRPr="00DD397B" w:rsidRDefault="00B9666F" w:rsidP="00375831">
      <w:pPr>
        <w:pStyle w:val="Heading1"/>
        <w:pBdr>
          <w:top w:val="single" w:sz="24" w:space="0" w:color="262626" w:themeColor="text1" w:themeTint="D9"/>
          <w:left w:val="single" w:sz="24" w:space="0" w:color="262626" w:themeColor="text1" w:themeTint="D9"/>
          <w:bottom w:val="single" w:sz="24" w:space="0" w:color="262626" w:themeColor="text1" w:themeTint="D9"/>
          <w:right w:val="single" w:sz="24" w:space="0" w:color="262626" w:themeColor="text1" w:themeTint="D9"/>
        </w:pBdr>
        <w:shd w:val="clear" w:color="auto" w:fill="262626" w:themeFill="text1" w:themeFillTint="D9"/>
        <w:rPr>
          <w:b/>
          <w:bCs/>
          <w:spacing w:val="1"/>
          <w:sz w:val="20"/>
          <w:szCs w:val="20"/>
        </w:rPr>
      </w:pPr>
      <w:r w:rsidRPr="00DD397B">
        <w:rPr>
          <w:b/>
          <w:bCs/>
          <w:spacing w:val="1"/>
          <w:sz w:val="20"/>
          <w:szCs w:val="20"/>
        </w:rPr>
        <w:t>Student Assistance</w:t>
      </w:r>
      <w:r w:rsidR="005E0AE9" w:rsidRPr="00DD397B">
        <w:rPr>
          <w:b/>
          <w:bCs/>
          <w:spacing w:val="1"/>
          <w:sz w:val="20"/>
          <w:szCs w:val="20"/>
        </w:rPr>
        <w:t>,</w:t>
      </w:r>
      <w:r w:rsidRPr="00DD397B">
        <w:rPr>
          <w:b/>
          <w:bCs/>
          <w:spacing w:val="1"/>
          <w:sz w:val="20"/>
          <w:szCs w:val="20"/>
        </w:rPr>
        <w:t xml:space="preserve"> Behavior Health</w:t>
      </w:r>
      <w:r w:rsidR="005E0AE9" w:rsidRPr="00DD397B">
        <w:rPr>
          <w:b/>
          <w:bCs/>
          <w:spacing w:val="1"/>
          <w:sz w:val="20"/>
          <w:szCs w:val="20"/>
        </w:rPr>
        <w:t xml:space="preserve"> &amp; School Climate </w:t>
      </w:r>
      <w:r w:rsidRPr="00DD397B">
        <w:rPr>
          <w:b/>
          <w:bCs/>
          <w:spacing w:val="1"/>
          <w:sz w:val="20"/>
          <w:szCs w:val="20"/>
        </w:rPr>
        <w:t>Assessment</w:t>
      </w:r>
      <w:r w:rsidR="00951E4A" w:rsidRPr="00DD397B">
        <w:rPr>
          <w:b/>
          <w:bCs/>
          <w:spacing w:val="1"/>
          <w:sz w:val="20"/>
          <w:szCs w:val="20"/>
        </w:rPr>
        <w:t xml:space="preserve"> Criteria</w:t>
      </w:r>
      <w:r w:rsidR="00B620A5" w:rsidRPr="00DD397B">
        <w:rPr>
          <w:b/>
          <w:bCs/>
          <w:spacing w:val="1"/>
          <w:sz w:val="20"/>
          <w:szCs w:val="20"/>
        </w:rPr>
        <w:t xml:space="preserve"> - Tiered</w:t>
      </w:r>
    </w:p>
    <w:p w14:paraId="169C2DDD" w14:textId="77777777" w:rsidR="00086477" w:rsidRPr="00DD397B" w:rsidRDefault="00086477" w:rsidP="009F606E"/>
    <w:p w14:paraId="00982B11" w14:textId="27FD4DDD" w:rsidR="00B9666F" w:rsidRPr="00DD397B" w:rsidRDefault="00355FCD" w:rsidP="009F606E">
      <w:hyperlink r:id="rId11" w:history="1">
        <w:r w:rsidR="00C92D7D" w:rsidRPr="00DD397B">
          <w:rPr>
            <w:rStyle w:val="Hyperlink"/>
          </w:rPr>
          <w:t>Section 1303-B</w:t>
        </w:r>
      </w:hyperlink>
      <w:r w:rsidR="00C92D7D" w:rsidRPr="00DD397B">
        <w:t xml:space="preserve"> of </w:t>
      </w:r>
      <w:r w:rsidR="006D5815" w:rsidRPr="00DD397B">
        <w:t xml:space="preserve">the </w:t>
      </w:r>
      <w:hyperlink r:id="rId12" w:history="1">
        <w:r w:rsidR="00B72260" w:rsidRPr="00B72260">
          <w:rPr>
            <w:rStyle w:val="Hyperlink"/>
          </w:rPr>
          <w:t>Pennsylvania Public School Code of 1949</w:t>
        </w:r>
      </w:hyperlink>
      <w:r w:rsidR="00B72260" w:rsidRPr="00B72260">
        <w:t xml:space="preserve"> (PA School Code)</w:t>
      </w:r>
      <w:r w:rsidR="00B72260">
        <w:t xml:space="preserve"> </w:t>
      </w:r>
      <w:r w:rsidR="00B9666F" w:rsidRPr="00DD397B">
        <w:t xml:space="preserve">requires </w:t>
      </w:r>
      <w:r w:rsidR="00D0339C" w:rsidRPr="00DD397B">
        <w:t xml:space="preserve">that </w:t>
      </w:r>
      <w:r w:rsidR="00B9666F" w:rsidRPr="00DD397B">
        <w:t xml:space="preserve">a school safety and security assessment </w:t>
      </w:r>
      <w:r w:rsidR="00D0339C" w:rsidRPr="00DD397B">
        <w:t>incorporate</w:t>
      </w:r>
      <w:r w:rsidR="00B9666F" w:rsidRPr="00DD397B">
        <w:t xml:space="preserve"> a student assistance and behavioral health support assessment</w:t>
      </w:r>
      <w:r w:rsidR="00123694">
        <w:t xml:space="preserve">. </w:t>
      </w:r>
      <w:r w:rsidR="00363168" w:rsidRPr="00DD397B">
        <w:t>This assessment must provide</w:t>
      </w:r>
      <w:r w:rsidR="00D0339C" w:rsidRPr="00DD397B">
        <w:t xml:space="preserve"> </w:t>
      </w:r>
      <w:r w:rsidR="00B9666F" w:rsidRPr="00DD397B">
        <w:t>an analysis of the school entity’s climate</w:t>
      </w:r>
      <w:r w:rsidR="00D0339C" w:rsidRPr="00DD397B">
        <w:t>,</w:t>
      </w:r>
      <w:r w:rsidR="00B9666F" w:rsidRPr="00DD397B">
        <w:t xml:space="preserve"> including the availability of Student Assistance Programs</w:t>
      </w:r>
      <w:r w:rsidR="00B72260">
        <w:t xml:space="preserve"> </w:t>
      </w:r>
      <w:r w:rsidR="00B9666F" w:rsidRPr="00DD397B">
        <w:t>and behavioral health professionals to provide assistance to the school entit</w:t>
      </w:r>
      <w:r w:rsidR="00D0339C" w:rsidRPr="00DD397B">
        <w:t>y</w:t>
      </w:r>
      <w:r w:rsidR="00123694">
        <w:t xml:space="preserve">. </w:t>
      </w:r>
      <w:r w:rsidR="00B9666F" w:rsidRPr="00DD397B">
        <w:t xml:space="preserve">Additionally, the </w:t>
      </w:r>
      <w:r w:rsidR="00B72260">
        <w:t>PA School Code</w:t>
      </w:r>
      <w:r w:rsidR="00B9666F" w:rsidRPr="00DD397B">
        <w:t xml:space="preserve"> requires a review of recommendations by behavioral and physical health professionals and consideration of their recommendations. </w:t>
      </w:r>
    </w:p>
    <w:p w14:paraId="68B8CBFE" w14:textId="77777777" w:rsidR="00086477" w:rsidRPr="00DD397B" w:rsidRDefault="00086477" w:rsidP="009F606E"/>
    <w:p w14:paraId="1476BE8C" w14:textId="3C27A185" w:rsidR="000C1A6E" w:rsidRPr="00DD397B" w:rsidRDefault="00BC6852" w:rsidP="009F606E">
      <w:r w:rsidRPr="00DD397B">
        <w:t xml:space="preserve">For purposes of this </w:t>
      </w:r>
      <w:r w:rsidR="002E73CC" w:rsidRPr="00DD397B">
        <w:t>guide</w:t>
      </w:r>
      <w:r w:rsidR="00310803" w:rsidRPr="00DD397B">
        <w:t>,</w:t>
      </w:r>
      <w:r w:rsidRPr="00DD397B">
        <w:t xml:space="preserve"> the </w:t>
      </w:r>
      <w:r w:rsidR="00310803" w:rsidRPr="00DD397B">
        <w:t xml:space="preserve">student assistance and behavioral health </w:t>
      </w:r>
      <w:r w:rsidRPr="00DD397B">
        <w:t xml:space="preserve">criteria </w:t>
      </w:r>
      <w:r w:rsidR="00310803" w:rsidRPr="00DD397B">
        <w:t>a</w:t>
      </w:r>
      <w:r w:rsidRPr="00DD397B">
        <w:t>re meant to be utilized by assessors to evaluate and make recommendations regarding behavioral health support and school climate</w:t>
      </w:r>
      <w:r w:rsidR="00123694">
        <w:t xml:space="preserve">. </w:t>
      </w:r>
      <w:r w:rsidR="00213D3A" w:rsidRPr="00DD397B">
        <w:t xml:space="preserve">The qualifications of a person with the expertise to conduct school safety and security assessments with respect to </w:t>
      </w:r>
      <w:r w:rsidR="00310803" w:rsidRPr="00DD397B">
        <w:t>this criterion</w:t>
      </w:r>
      <w:r w:rsidR="00213D3A" w:rsidRPr="00DD397B">
        <w:t xml:space="preserve"> differ greatly from the qualifications of a person who can assess the physical safety of a school</w:t>
      </w:r>
      <w:r w:rsidR="00123694">
        <w:t xml:space="preserve">. </w:t>
      </w:r>
      <w:r w:rsidR="00213D3A" w:rsidRPr="00DD397B">
        <w:t>As such, it is recommended that school entities visit PCCD</w:t>
      </w:r>
      <w:r w:rsidR="00310803" w:rsidRPr="00DD397B">
        <w:t>’</w:t>
      </w:r>
      <w:r w:rsidR="00213D3A" w:rsidRPr="00DD397B">
        <w:t xml:space="preserve">s </w:t>
      </w:r>
      <w:hyperlink r:id="rId13" w:anchor="/" w:history="1">
        <w:r w:rsidR="00CB375F" w:rsidRPr="00DD397B">
          <w:rPr>
            <w:rStyle w:val="Hyperlink"/>
          </w:rPr>
          <w:t xml:space="preserve">Provider Registry </w:t>
        </w:r>
        <w:r w:rsidR="00213D3A" w:rsidRPr="00DD397B">
          <w:rPr>
            <w:rStyle w:val="Hyperlink"/>
          </w:rPr>
          <w:t>webpage</w:t>
        </w:r>
      </w:hyperlink>
      <w:r w:rsidR="00213D3A" w:rsidRPr="00DD397B">
        <w:rPr>
          <w:color w:val="0000FF"/>
        </w:rPr>
        <w:t xml:space="preserve"> </w:t>
      </w:r>
      <w:r w:rsidR="00213D3A" w:rsidRPr="00DD397B">
        <w:t>to review the behavioral health assessor registration criteria</w:t>
      </w:r>
      <w:r w:rsidR="00B72260">
        <w:t xml:space="preserve"> and identify qualified assessors</w:t>
      </w:r>
      <w:r w:rsidR="00213D3A" w:rsidRPr="00DD397B">
        <w:t xml:space="preserve">. </w:t>
      </w:r>
    </w:p>
    <w:p w14:paraId="2A78B5AF" w14:textId="77777777" w:rsidR="0076419D" w:rsidRPr="00DD397B" w:rsidRDefault="0076419D" w:rsidP="009F606E"/>
    <w:p w14:paraId="3EB1E0D6" w14:textId="7DE0CB51" w:rsidR="0078557B" w:rsidRPr="00DD397B" w:rsidRDefault="00310803" w:rsidP="009F606E">
      <w:r w:rsidRPr="00DD397B">
        <w:t>As stated earlier in this guide, the Committee recognizes that every school is unique</w:t>
      </w:r>
      <w:r w:rsidR="00123694">
        <w:t xml:space="preserve">. </w:t>
      </w:r>
      <w:r w:rsidRPr="00DD397B">
        <w:t>Each school entity will have its own set of priorities, resources, and building characteristics that will determine which, if any, of these options for consideration may be applicable</w:t>
      </w:r>
      <w:r w:rsidR="00123694">
        <w:t xml:space="preserve">. </w:t>
      </w:r>
      <w:r w:rsidRPr="00DD397B">
        <w:t>Thus, this criterion is written as a series of “should” statements – rather than mandates – to act as a road map and help guide school entities toward improvements in school climate, safety and security</w:t>
      </w:r>
      <w:r w:rsidR="00123694">
        <w:t xml:space="preserve">. </w:t>
      </w:r>
    </w:p>
    <w:p w14:paraId="50489158" w14:textId="77777777" w:rsidR="0078557B" w:rsidRPr="00DD397B" w:rsidRDefault="0078557B" w:rsidP="009F606E"/>
    <w:p w14:paraId="73DED695" w14:textId="2E82D1D6" w:rsidR="00310803" w:rsidRPr="00DD397B" w:rsidRDefault="0078557B" w:rsidP="009F606E">
      <w:r w:rsidRPr="00DD397B">
        <w:t>Tiers have been applied to the statements to further indicate the uniqueness of each school entity</w:t>
      </w:r>
      <w:r w:rsidR="00123694">
        <w:t xml:space="preserve">. </w:t>
      </w:r>
      <w:r w:rsidRPr="00DD397B">
        <w:t>These tiers, tier 1, 2, and 3 (T1, T2, T3)</w:t>
      </w:r>
      <w:r w:rsidR="00EA5367" w:rsidRPr="00DD397B">
        <w:t>,</w:t>
      </w:r>
      <w:r w:rsidRPr="00DD397B">
        <w:t xml:space="preserve"> provide information on the </w:t>
      </w:r>
      <w:r w:rsidR="00A9569B" w:rsidRPr="00DD397B">
        <w:t>level</w:t>
      </w:r>
      <w:r w:rsidRPr="00DD397B">
        <w:t xml:space="preserve"> of services and programs that occur in each school</w:t>
      </w:r>
      <w:r w:rsidR="00123694">
        <w:t xml:space="preserve">. </w:t>
      </w:r>
      <w:r w:rsidRPr="00DD397B">
        <w:t xml:space="preserve">Tier 1 </w:t>
      </w:r>
      <w:r w:rsidR="00A9569B" w:rsidRPr="00DD397B">
        <w:t>sh</w:t>
      </w:r>
      <w:r w:rsidRPr="00DD397B">
        <w:t>ould be considered the baseline of services to be met</w:t>
      </w:r>
      <w:r w:rsidR="00EA5367" w:rsidRPr="00DD397B">
        <w:t>,</w:t>
      </w:r>
      <w:r w:rsidRPr="00DD397B">
        <w:t xml:space="preserve"> with tiers 2 and 3 being considered additional services that </w:t>
      </w:r>
      <w:r w:rsidR="00A41B8F" w:rsidRPr="00DD397B">
        <w:t>build upon and strengthen the foundations of</w:t>
      </w:r>
      <w:r w:rsidRPr="00DD397B">
        <w:t xml:space="preserve"> Student Assistance, Mental and Behavioral Health</w:t>
      </w:r>
      <w:r w:rsidR="00A41B8F" w:rsidRPr="00DD397B">
        <w:t>,</w:t>
      </w:r>
      <w:r w:rsidRPr="00DD397B">
        <w:t xml:space="preserve"> and School Climate.</w:t>
      </w:r>
    </w:p>
    <w:p w14:paraId="415829E9" w14:textId="53651B5C" w:rsidR="00547334" w:rsidRPr="00DD397B" w:rsidRDefault="00547334" w:rsidP="009F606E"/>
    <w:p w14:paraId="5DAB9501" w14:textId="3DA0EC3A" w:rsidR="0076419D" w:rsidRPr="00DD397B" w:rsidRDefault="00CC3C30" w:rsidP="009F606E">
      <w:r>
        <w:t>All a</w:t>
      </w:r>
      <w:r w:rsidR="0076419D" w:rsidRPr="00DD397B">
        <w:t>ssessor</w:t>
      </w:r>
      <w:r>
        <w:t>s</w:t>
      </w:r>
      <w:r w:rsidR="0076419D" w:rsidRPr="00DD397B">
        <w:t xml:space="preserve"> </w:t>
      </w:r>
      <w:r w:rsidR="0076419D" w:rsidRPr="00DD397B">
        <w:rPr>
          <w:b/>
          <w:u w:val="single"/>
        </w:rPr>
        <w:t>must consider</w:t>
      </w:r>
      <w:r w:rsidR="0076419D" w:rsidRPr="00DD397B">
        <w:t xml:space="preserve"> each of the </w:t>
      </w:r>
      <w:r w:rsidR="001C0EC6">
        <w:t>criteria</w:t>
      </w:r>
      <w:r w:rsidR="0076419D" w:rsidRPr="00DD397B">
        <w:t xml:space="preserve"> </w:t>
      </w:r>
      <w:r w:rsidR="00EF7395" w:rsidRPr="00DD397B">
        <w:t xml:space="preserve">below </w:t>
      </w:r>
      <w:r w:rsidR="0076419D" w:rsidRPr="00DD397B">
        <w:t xml:space="preserve">when </w:t>
      </w:r>
      <w:r w:rsidR="00983B3B" w:rsidRPr="00DD397B">
        <w:t xml:space="preserve">conducting a school safety and security assessment </w:t>
      </w:r>
      <w:r w:rsidR="0076419D" w:rsidRPr="00DD397B">
        <w:t>for student assistance and behavioral health support</w:t>
      </w:r>
      <w:r w:rsidR="00123694">
        <w:t xml:space="preserve">. </w:t>
      </w:r>
      <w:r w:rsidR="00135049">
        <w:t>The</w:t>
      </w:r>
      <w:r w:rsidR="00EF7395">
        <w:t xml:space="preserve"> assessor’s</w:t>
      </w:r>
      <w:r w:rsidR="00135049">
        <w:t xml:space="preserve"> resulting report </w:t>
      </w:r>
      <w:r w:rsidR="0076419D" w:rsidRPr="00DD397B">
        <w:t xml:space="preserve">should </w:t>
      </w:r>
      <w:r w:rsidR="00EF7395">
        <w:t>provide</w:t>
      </w:r>
      <w:r w:rsidR="0076419D" w:rsidRPr="00DD397B">
        <w:t xml:space="preserve"> an analysis based on the criteria that </w:t>
      </w:r>
      <w:r w:rsidR="00EF7395">
        <w:t xml:space="preserve">will assist </w:t>
      </w:r>
      <w:r w:rsidR="0076419D" w:rsidRPr="00DD397B">
        <w:t xml:space="preserve">the school </w:t>
      </w:r>
      <w:r w:rsidR="00EF7395">
        <w:t xml:space="preserve">entity </w:t>
      </w:r>
      <w:r w:rsidR="0076419D" w:rsidRPr="00DD397B">
        <w:t>in prioritizing projects and decision</w:t>
      </w:r>
      <w:r w:rsidR="00362F3C" w:rsidRPr="00DD397B">
        <w:t>-</w:t>
      </w:r>
      <w:r w:rsidR="0076419D" w:rsidRPr="00DD397B">
        <w:t xml:space="preserve">making regarding student assistance and behavioral health support. </w:t>
      </w:r>
    </w:p>
    <w:p w14:paraId="2841AFDC" w14:textId="77777777" w:rsidR="00A41B8F" w:rsidRPr="00DD397B" w:rsidRDefault="00A41B8F" w:rsidP="0022139B">
      <w:pPr>
        <w:pStyle w:val="NoSpacing"/>
        <w:spacing w:before="0"/>
        <w:rPr>
          <w:rFonts w:ascii="Verdana" w:hAnsi="Verdana"/>
        </w:rPr>
      </w:pPr>
    </w:p>
    <w:p w14:paraId="3FF02BBA" w14:textId="703C6120" w:rsidR="002F234D" w:rsidRPr="00DD397B" w:rsidRDefault="00A41B8F" w:rsidP="0022139B">
      <w:pPr>
        <w:pStyle w:val="NoSpacing"/>
        <w:spacing w:before="0"/>
        <w:rPr>
          <w:rFonts w:ascii="Verdana" w:hAnsi="Verdana"/>
        </w:rPr>
      </w:pPr>
      <w:r w:rsidRPr="00DD397B">
        <w:rPr>
          <w:rFonts w:ascii="Verdana" w:hAnsi="Verdana"/>
        </w:rPr>
        <w:t>The following criteria can be printed and used by assessors to complete the assessment</w:t>
      </w:r>
      <w:r w:rsidR="00123694">
        <w:rPr>
          <w:rFonts w:ascii="Verdana" w:hAnsi="Verdana"/>
        </w:rPr>
        <w:t xml:space="preserve">. </w:t>
      </w:r>
      <w:r w:rsidRPr="00DD397B">
        <w:rPr>
          <w:rFonts w:ascii="Verdana" w:hAnsi="Verdana"/>
        </w:rPr>
        <w:t xml:space="preserve">There is a checkbox provided to </w:t>
      </w:r>
      <w:r w:rsidR="00734756" w:rsidRPr="00DD397B">
        <w:rPr>
          <w:rFonts w:ascii="Verdana" w:hAnsi="Verdana"/>
        </w:rPr>
        <w:t>designate criteria fulfillment.</w:t>
      </w:r>
    </w:p>
    <w:p w14:paraId="1AE29A83" w14:textId="77777777" w:rsidR="002F234D" w:rsidRPr="00DD397B" w:rsidRDefault="002F234D" w:rsidP="0022139B">
      <w:pPr>
        <w:pStyle w:val="NoSpacing"/>
        <w:spacing w:before="0"/>
        <w:rPr>
          <w:rFonts w:ascii="Verdana" w:hAnsi="Verdana"/>
        </w:rPr>
      </w:pPr>
    </w:p>
    <w:p w14:paraId="1A80276D" w14:textId="024E4DF7" w:rsidR="00A41B8F" w:rsidRPr="00DD397B" w:rsidRDefault="00A41B8F" w:rsidP="0022139B">
      <w:pPr>
        <w:pStyle w:val="NoSpacing"/>
        <w:spacing w:before="0"/>
        <w:rPr>
          <w:rFonts w:ascii="Verdana" w:hAnsi="Verdana"/>
        </w:rPr>
      </w:pPr>
    </w:p>
    <w:p w14:paraId="479257A0" w14:textId="77777777" w:rsidR="000C1A6E" w:rsidRPr="00DD397B" w:rsidRDefault="00B9666F" w:rsidP="000F737E">
      <w:pPr>
        <w:pStyle w:val="Heading2"/>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bCs/>
          <w:spacing w:val="10"/>
        </w:rPr>
      </w:pPr>
      <w:bookmarkStart w:id="0" w:name="_Student_Assistance_Programs"/>
      <w:bookmarkEnd w:id="0"/>
      <w:r w:rsidRPr="00DD397B">
        <w:rPr>
          <w:b/>
          <w:bCs/>
          <w:spacing w:val="10"/>
        </w:rPr>
        <w:t>Student Assistance Programs (SAP)</w:t>
      </w:r>
    </w:p>
    <w:p w14:paraId="54388272" w14:textId="77777777" w:rsidR="00310803" w:rsidRPr="00DD397B" w:rsidRDefault="00310803" w:rsidP="009F606E"/>
    <w:p w14:paraId="16F129C8" w14:textId="23EA9FDF" w:rsidR="00EA1F9C" w:rsidRPr="00DD397B" w:rsidRDefault="00EA1F9C" w:rsidP="009F606E">
      <w:r w:rsidRPr="00DD397B">
        <w:t xml:space="preserve">As </w:t>
      </w:r>
      <w:r w:rsidR="00A9569B" w:rsidRPr="00DD397B">
        <w:t xml:space="preserve">defined in </w:t>
      </w:r>
      <w:hyperlink r:id="rId14" w:history="1">
        <w:r w:rsidR="00A9569B" w:rsidRPr="00DD397B">
          <w:rPr>
            <w:rStyle w:val="Hyperlink"/>
          </w:rPr>
          <w:t>22 Pa. Code § 12.16</w:t>
        </w:r>
      </w:hyperlink>
      <w:r w:rsidR="00A9569B" w:rsidRPr="00DD397B">
        <w:t xml:space="preserve">, </w:t>
      </w:r>
      <w:r w:rsidRPr="00DD397B">
        <w:t>Pennsylvania’s Student Assistance Program (SAP) is designed to assist school personnel in identifying issues including alcohol, tobacco</w:t>
      </w:r>
      <w:r w:rsidR="00362F3C" w:rsidRPr="00DD397B">
        <w:t xml:space="preserve"> and </w:t>
      </w:r>
      <w:r w:rsidRPr="00DD397B">
        <w:t>other drugs</w:t>
      </w:r>
      <w:r w:rsidR="00362F3C" w:rsidRPr="00DD397B">
        <w:t xml:space="preserve"> (ATOD)</w:t>
      </w:r>
      <w:r w:rsidRPr="00DD397B">
        <w:t xml:space="preserve"> and </w:t>
      </w:r>
      <w:r w:rsidR="00F63ECA" w:rsidRPr="00DD397B">
        <w:t>behavioral/</w:t>
      </w:r>
      <w:r w:rsidRPr="00DD397B">
        <w:t>mental health</w:t>
      </w:r>
      <w:r w:rsidR="00362F3C" w:rsidRPr="00DD397B">
        <w:t xml:space="preserve"> (MH)</w:t>
      </w:r>
      <w:r w:rsidRPr="00DD397B">
        <w:t xml:space="preserve"> issues which pose a barrier to a student’s success</w:t>
      </w:r>
      <w:r w:rsidR="00123694">
        <w:t xml:space="preserve">. </w:t>
      </w:r>
      <w:r w:rsidRPr="00DD397B">
        <w:t xml:space="preserve">Pennsylvania requires </w:t>
      </w:r>
      <w:r w:rsidR="00B52A51" w:rsidRPr="00DD397B">
        <w:t>public</w:t>
      </w:r>
      <w:r w:rsidRPr="00DD397B">
        <w:t xml:space="preserve"> school</w:t>
      </w:r>
      <w:r w:rsidR="00B52A51" w:rsidRPr="00DD397B">
        <w:t xml:space="preserve"> </w:t>
      </w:r>
      <w:r w:rsidR="00B511C4" w:rsidRPr="00DD397B">
        <w:t>districts</w:t>
      </w:r>
      <w:r w:rsidRPr="00DD397B">
        <w:t xml:space="preserve"> to have SAP programs.</w:t>
      </w:r>
      <w:r w:rsidR="00EA030E" w:rsidRPr="00DD397B">
        <w:rPr>
          <w:rStyle w:val="FootnoteReference"/>
        </w:rPr>
        <w:footnoteReference w:id="1"/>
      </w:r>
    </w:p>
    <w:p w14:paraId="3CDC9361" w14:textId="77777777" w:rsidR="00EA1F9C" w:rsidRPr="00DD397B" w:rsidRDefault="00EA1F9C" w:rsidP="009F606E"/>
    <w:p w14:paraId="750ED324" w14:textId="7EB93644" w:rsidR="00EA1F9C" w:rsidRPr="00DD397B" w:rsidRDefault="00EA1F9C" w:rsidP="009F606E">
      <w:r w:rsidRPr="00DD397B">
        <w:lastRenderedPageBreak/>
        <w:t xml:space="preserve">This criterion represents best practice guidelines for teams to consider, and aligns with existing information provided in key SAP documents (i.e., </w:t>
      </w:r>
      <w:hyperlink r:id="rId15" w:history="1">
        <w:r w:rsidRPr="00DD397B">
          <w:rPr>
            <w:rStyle w:val="Hyperlink"/>
          </w:rPr>
          <w:t>SAP Best Practice Guidelines for Fidelity</w:t>
        </w:r>
      </w:hyperlink>
      <w:r w:rsidRPr="00DD397B">
        <w:t xml:space="preserve">, SAP Best Practice Guidelines for New Teams, and </w:t>
      </w:r>
      <w:hyperlink r:id="rId16" w:history="1">
        <w:r w:rsidRPr="00DD397B">
          <w:rPr>
            <w:rStyle w:val="Hyperlink"/>
          </w:rPr>
          <w:t>SAP FAQ and Best Practice Responses</w:t>
        </w:r>
      </w:hyperlink>
      <w:r w:rsidRPr="00DD397B">
        <w:t>)</w:t>
      </w:r>
      <w:r w:rsidR="00807FC0" w:rsidRPr="00DD397B">
        <w:t xml:space="preserve">, which should be familiar to </w:t>
      </w:r>
      <w:r w:rsidRPr="00DD397B">
        <w:t>school entities</w:t>
      </w:r>
      <w:r w:rsidR="00123694">
        <w:t xml:space="preserve">. </w:t>
      </w:r>
      <w:r w:rsidRPr="00DD397B">
        <w:t xml:space="preserve">While SAP team composition, roles, and functions vary across schools throughout the Commonwealth, these existing SAP documents were developed by </w:t>
      </w:r>
      <w:r w:rsidR="00DF56DA" w:rsidRPr="00DD397B">
        <w:t xml:space="preserve">the Pennsylvania Network for Student Assistance Services (PNSAS) </w:t>
      </w:r>
      <w:r w:rsidRPr="00DD397B">
        <w:t>to highlight minimum expectations and best practices for teams to work toward</w:t>
      </w:r>
      <w:r w:rsidR="00123694">
        <w:t xml:space="preserve">. </w:t>
      </w:r>
      <w:r w:rsidRPr="00DD397B">
        <w:t>The fidelity document, in particular, provides schools with a “ready-made” tool for SAP teams to self-assess their strengths and needs</w:t>
      </w:r>
      <w:r w:rsidR="00F04047" w:rsidRPr="00DD397B">
        <w:t xml:space="preserve">. </w:t>
      </w:r>
    </w:p>
    <w:p w14:paraId="54C7034A" w14:textId="77777777" w:rsidR="00494A0E" w:rsidRPr="00DD397B" w:rsidRDefault="00494A0E" w:rsidP="009F606E"/>
    <w:p w14:paraId="71D6076B" w14:textId="676A8A08" w:rsidR="00FD1233" w:rsidRPr="00DD397B" w:rsidRDefault="00FD1233" w:rsidP="009F606E">
      <w:r w:rsidRPr="00DD397B">
        <w:t>PNSAS Regional Coordinators are available to assist SAP teams with these assessments and provide technical assistance to support schools in meeting the criteria outlined below</w:t>
      </w:r>
      <w:r w:rsidR="00123694">
        <w:t xml:space="preserve">. </w:t>
      </w:r>
      <w:r w:rsidRPr="00DD397B">
        <w:t>Additional resources and information about SAP in Pennsylvania are available at</w:t>
      </w:r>
      <w:r w:rsidR="00F63B71" w:rsidRPr="00DD397B">
        <w:t xml:space="preserve"> </w:t>
      </w:r>
      <w:hyperlink r:id="rId17" w:history="1">
        <w:r w:rsidR="00F63B71" w:rsidRPr="00DD397B">
          <w:rPr>
            <w:rStyle w:val="Hyperlink"/>
          </w:rPr>
          <w:t>www.pnsas.org</w:t>
        </w:r>
      </w:hyperlink>
      <w:r w:rsidR="00F63B71" w:rsidRPr="00DD397B">
        <w:t>.</w:t>
      </w:r>
    </w:p>
    <w:p w14:paraId="3AE79666" w14:textId="77777777" w:rsidR="00494A0E" w:rsidRPr="00DD397B" w:rsidRDefault="00494A0E" w:rsidP="009F606E"/>
    <w:p w14:paraId="61818AB7" w14:textId="77777777" w:rsidR="00494A0E" w:rsidRPr="00DD397B" w:rsidRDefault="00494A0E" w:rsidP="009F606E">
      <w:pPr>
        <w:pStyle w:val="ListParagraph"/>
      </w:pPr>
    </w:p>
    <w:p w14:paraId="41B36925" w14:textId="77777777" w:rsidR="00494A0E" w:rsidRPr="00DD397B" w:rsidRDefault="00494A0E" w:rsidP="009F606E">
      <w:pPr>
        <w:pStyle w:val="Heading3"/>
        <w:spacing w:before="0"/>
        <w:rPr>
          <w:b/>
          <w:bCs/>
          <w:color w:val="auto"/>
          <w:spacing w:val="10"/>
        </w:rPr>
      </w:pPr>
      <w:r w:rsidRPr="00DD397B">
        <w:rPr>
          <w:b/>
          <w:bCs/>
          <w:color w:val="auto"/>
          <w:spacing w:val="10"/>
        </w:rPr>
        <w:t xml:space="preserve">Sap considerations </w:t>
      </w:r>
    </w:p>
    <w:p w14:paraId="1AD5820A" w14:textId="0C062E22" w:rsidR="00494A0E" w:rsidRPr="00DD397B" w:rsidRDefault="007437F2" w:rsidP="009F606E">
      <w:pPr>
        <w:tabs>
          <w:tab w:val="left" w:pos="360"/>
        </w:tabs>
      </w:pPr>
      <w:r w:rsidRPr="00DD397B">
        <w:tab/>
      </w:r>
    </w:p>
    <w:tbl>
      <w:tblPr>
        <w:tblStyle w:val="TableGrid"/>
        <w:tblW w:w="9390" w:type="dxa"/>
        <w:tblCellMar>
          <w:top w:w="43" w:type="dxa"/>
          <w:left w:w="115" w:type="dxa"/>
          <w:bottom w:w="43" w:type="dxa"/>
          <w:right w:w="115" w:type="dxa"/>
        </w:tblCellMar>
        <w:tblLook w:val="04A0" w:firstRow="1" w:lastRow="0" w:firstColumn="1" w:lastColumn="0" w:noHBand="0" w:noVBand="1"/>
      </w:tblPr>
      <w:tblGrid>
        <w:gridCol w:w="574"/>
        <w:gridCol w:w="667"/>
        <w:gridCol w:w="12"/>
        <w:gridCol w:w="6"/>
        <w:gridCol w:w="6"/>
        <w:gridCol w:w="12"/>
        <w:gridCol w:w="8083"/>
        <w:gridCol w:w="6"/>
        <w:gridCol w:w="6"/>
        <w:gridCol w:w="6"/>
        <w:gridCol w:w="12"/>
      </w:tblGrid>
      <w:tr w:rsidR="009F606E" w:rsidRPr="00DD397B" w14:paraId="4CDA8E9A" w14:textId="77777777" w:rsidTr="00DC163A">
        <w:trPr>
          <w:gridAfter w:val="4"/>
          <w:wAfter w:w="30" w:type="dxa"/>
          <w:trHeight w:val="288"/>
        </w:trPr>
        <w:tc>
          <w:tcPr>
            <w:tcW w:w="9360" w:type="dxa"/>
            <w:gridSpan w:val="7"/>
            <w:shd w:val="clear" w:color="auto" w:fill="auto"/>
            <w:vAlign w:val="center"/>
          </w:tcPr>
          <w:p w14:paraId="491BDC2D" w14:textId="5394859C" w:rsidR="00A75749" w:rsidRPr="00DD397B" w:rsidRDefault="00A75749" w:rsidP="006A2A8F">
            <w:pPr>
              <w:spacing w:before="60" w:after="60"/>
              <w:rPr>
                <w:rFonts w:cs="Calibri"/>
                <w:b/>
                <w:bCs/>
              </w:rPr>
            </w:pPr>
            <w:r w:rsidRPr="00DD397B">
              <w:rPr>
                <w:rFonts w:cs="Calibri"/>
                <w:b/>
                <w:bCs/>
              </w:rPr>
              <w:t>General School Processes</w:t>
            </w:r>
          </w:p>
        </w:tc>
      </w:tr>
      <w:tr w:rsidR="009F606E" w:rsidRPr="00DD397B" w14:paraId="3DEA8F4B" w14:textId="77777777" w:rsidTr="00DC163A">
        <w:trPr>
          <w:trHeight w:val="288"/>
        </w:trPr>
        <w:tc>
          <w:tcPr>
            <w:tcW w:w="574" w:type="dxa"/>
            <w:shd w:val="clear" w:color="auto" w:fill="auto"/>
            <w:vAlign w:val="center"/>
          </w:tcPr>
          <w:p w14:paraId="798A872D" w14:textId="596EA42F" w:rsidR="00734756" w:rsidRPr="00DD397B" w:rsidRDefault="00734756" w:rsidP="00E54037">
            <w:pPr>
              <w:jc w:val="center"/>
              <w:rPr>
                <w:rFonts w:cs="Calibri"/>
                <w:b/>
                <w:bCs/>
              </w:rPr>
            </w:pPr>
            <w:bookmarkStart w:id="1" w:name="_Hlk50969639"/>
            <w:r w:rsidRPr="00DD397B">
              <w:rPr>
                <w:rFonts w:cs="Calibri"/>
                <w:b/>
                <w:bCs/>
              </w:rPr>
              <w:sym w:font="Wingdings" w:char="F0FC"/>
            </w:r>
          </w:p>
        </w:tc>
        <w:tc>
          <w:tcPr>
            <w:tcW w:w="703" w:type="dxa"/>
            <w:gridSpan w:val="5"/>
            <w:shd w:val="clear" w:color="auto" w:fill="auto"/>
            <w:vAlign w:val="center"/>
          </w:tcPr>
          <w:p w14:paraId="5270B0E6" w14:textId="62B755BD" w:rsidR="00734756" w:rsidRPr="00DD397B" w:rsidRDefault="00734756" w:rsidP="006A2A8F">
            <w:pPr>
              <w:pStyle w:val="ListParagraph"/>
              <w:ind w:left="0"/>
              <w:rPr>
                <w:rFonts w:cs="Calibri"/>
                <w:b/>
                <w:bCs/>
              </w:rPr>
            </w:pPr>
            <w:r w:rsidRPr="00DD397B">
              <w:rPr>
                <w:rFonts w:cs="Calibri"/>
                <w:b/>
                <w:bCs/>
              </w:rPr>
              <w:t>Tier</w:t>
            </w:r>
          </w:p>
        </w:tc>
        <w:tc>
          <w:tcPr>
            <w:tcW w:w="8113" w:type="dxa"/>
            <w:gridSpan w:val="5"/>
            <w:shd w:val="clear" w:color="auto" w:fill="auto"/>
            <w:vAlign w:val="center"/>
          </w:tcPr>
          <w:p w14:paraId="483F4298" w14:textId="0320C47F" w:rsidR="00734756" w:rsidRPr="005209E1" w:rsidRDefault="00734756" w:rsidP="005209E1">
            <w:pPr>
              <w:rPr>
                <w:rFonts w:cs="Calibri"/>
                <w:b/>
                <w:bCs/>
              </w:rPr>
            </w:pPr>
            <w:r w:rsidRPr="005209E1">
              <w:rPr>
                <w:rFonts w:cs="Calibri"/>
                <w:b/>
                <w:bCs/>
              </w:rPr>
              <w:t>Statement</w:t>
            </w:r>
          </w:p>
        </w:tc>
      </w:tr>
      <w:tr w:rsidR="009F606E" w:rsidRPr="00DD397B" w14:paraId="1EEEB8B4" w14:textId="77777777" w:rsidTr="00DC163A">
        <w:trPr>
          <w:trHeight w:val="288"/>
        </w:trPr>
        <w:bookmarkEnd w:id="1" w:displacedByCustomXml="next"/>
        <w:sdt>
          <w:sdtPr>
            <w:rPr>
              <w:rFonts w:cs="Calibri"/>
            </w:rPr>
            <w:id w:val="-1346546272"/>
            <w14:checkbox>
              <w14:checked w14:val="0"/>
              <w14:checkedState w14:val="2612" w14:font="MS Gothic"/>
              <w14:uncheckedState w14:val="2610" w14:font="MS Gothic"/>
            </w14:checkbox>
          </w:sdtPr>
          <w:sdtEndPr/>
          <w:sdtContent>
            <w:tc>
              <w:tcPr>
                <w:tcW w:w="574" w:type="dxa"/>
                <w:shd w:val="clear" w:color="auto" w:fill="auto"/>
              </w:tcPr>
              <w:p w14:paraId="693D057E" w14:textId="1EF00633" w:rsidR="00A75749" w:rsidRPr="00DD397B" w:rsidRDefault="00AF2233" w:rsidP="0022139B">
                <w:pPr>
                  <w:pStyle w:val="ListParagraph"/>
                  <w:ind w:left="0"/>
                  <w:rPr>
                    <w:rFonts w:cs="Calibri"/>
                  </w:rPr>
                </w:pPr>
                <w:r>
                  <w:rPr>
                    <w:rFonts w:ascii="MS Gothic" w:eastAsia="MS Gothic" w:hAnsi="MS Gothic" w:cs="Calibri" w:hint="eastAsia"/>
                  </w:rPr>
                  <w:t>☐</w:t>
                </w:r>
              </w:p>
            </w:tc>
          </w:sdtContent>
        </w:sdt>
        <w:tc>
          <w:tcPr>
            <w:tcW w:w="703" w:type="dxa"/>
            <w:gridSpan w:val="5"/>
            <w:shd w:val="clear" w:color="auto" w:fill="auto"/>
          </w:tcPr>
          <w:p w14:paraId="0BEA8C0F" w14:textId="5CD4C2AB" w:rsidR="00A75749" w:rsidRPr="00DD397B" w:rsidRDefault="00A75749" w:rsidP="009F606E">
            <w:pPr>
              <w:pStyle w:val="ListParagraph"/>
              <w:ind w:left="0"/>
              <w:rPr>
                <w:rFonts w:cs="Calibri"/>
              </w:rPr>
            </w:pPr>
            <w:r w:rsidRPr="00DD397B">
              <w:rPr>
                <w:rFonts w:cs="Calibri"/>
              </w:rPr>
              <w:t>T1</w:t>
            </w:r>
          </w:p>
        </w:tc>
        <w:tc>
          <w:tcPr>
            <w:tcW w:w="8113" w:type="dxa"/>
            <w:gridSpan w:val="5"/>
            <w:shd w:val="clear" w:color="auto" w:fill="auto"/>
          </w:tcPr>
          <w:p w14:paraId="400BC76F" w14:textId="269D7C15" w:rsidR="00A75749" w:rsidRPr="00DD397B" w:rsidRDefault="00A75749" w:rsidP="009F606E">
            <w:pPr>
              <w:pStyle w:val="ListParagraph"/>
              <w:numPr>
                <w:ilvl w:val="0"/>
                <w:numId w:val="39"/>
              </w:numPr>
              <w:rPr>
                <w:rFonts w:cs="Calibri"/>
              </w:rPr>
            </w:pPr>
            <w:r w:rsidRPr="00DD397B">
              <w:rPr>
                <w:rFonts w:cs="Calibri"/>
              </w:rPr>
              <w:t xml:space="preserve">All K-12 students, including students in special education, should have access to the services of </w:t>
            </w:r>
            <w:proofErr w:type="gramStart"/>
            <w:r w:rsidR="00086F44">
              <w:rPr>
                <w:rFonts w:cs="Calibri"/>
              </w:rPr>
              <w:t>a</w:t>
            </w:r>
            <w:proofErr w:type="gramEnd"/>
            <w:r w:rsidRPr="00DD397B">
              <w:rPr>
                <w:rFonts w:cs="Calibri"/>
              </w:rPr>
              <w:t xml:space="preserve"> SAP team.</w:t>
            </w:r>
          </w:p>
        </w:tc>
      </w:tr>
      <w:tr w:rsidR="00AF2233" w:rsidRPr="00DD397B" w14:paraId="1D0F01DD" w14:textId="77777777" w:rsidTr="00DC163A">
        <w:trPr>
          <w:trHeight w:val="288"/>
        </w:trPr>
        <w:sdt>
          <w:sdtPr>
            <w:rPr>
              <w:rFonts w:cs="Calibri"/>
            </w:rPr>
            <w:id w:val="141783998"/>
            <w14:checkbox>
              <w14:checked w14:val="0"/>
              <w14:checkedState w14:val="2612" w14:font="MS Gothic"/>
              <w14:uncheckedState w14:val="2610" w14:font="MS Gothic"/>
            </w14:checkbox>
          </w:sdtPr>
          <w:sdtEndPr/>
          <w:sdtContent>
            <w:tc>
              <w:tcPr>
                <w:tcW w:w="574" w:type="dxa"/>
                <w:shd w:val="clear" w:color="auto" w:fill="auto"/>
              </w:tcPr>
              <w:p w14:paraId="2A0450E1" w14:textId="139D226C" w:rsidR="00AF2233" w:rsidRPr="00DD397B" w:rsidRDefault="00AF2233" w:rsidP="00AF2233">
                <w:pPr>
                  <w:pStyle w:val="ListParagraph"/>
                  <w:ind w:left="0"/>
                </w:pPr>
                <w:r w:rsidRPr="007F3A42">
                  <w:rPr>
                    <w:rFonts w:ascii="MS Gothic" w:eastAsia="MS Gothic" w:hAnsi="MS Gothic" w:cs="Calibri" w:hint="eastAsia"/>
                  </w:rPr>
                  <w:t>☐</w:t>
                </w:r>
              </w:p>
            </w:tc>
          </w:sdtContent>
        </w:sdt>
        <w:tc>
          <w:tcPr>
            <w:tcW w:w="703" w:type="dxa"/>
            <w:gridSpan w:val="5"/>
            <w:shd w:val="clear" w:color="auto" w:fill="auto"/>
          </w:tcPr>
          <w:p w14:paraId="1AACB77D" w14:textId="22797EDB" w:rsidR="00AF2233" w:rsidRPr="00DD397B" w:rsidRDefault="00AF2233" w:rsidP="00AF2233">
            <w:pPr>
              <w:pStyle w:val="ListParagraph"/>
              <w:ind w:left="0"/>
            </w:pPr>
            <w:r w:rsidRPr="00DD397B">
              <w:t>T2</w:t>
            </w:r>
          </w:p>
        </w:tc>
        <w:tc>
          <w:tcPr>
            <w:tcW w:w="8113" w:type="dxa"/>
            <w:gridSpan w:val="5"/>
            <w:shd w:val="clear" w:color="auto" w:fill="auto"/>
          </w:tcPr>
          <w:p w14:paraId="6F07E5FD" w14:textId="561B40FB" w:rsidR="00AF2233" w:rsidRPr="00DD397B" w:rsidRDefault="00AF2233" w:rsidP="00AF2233">
            <w:pPr>
              <w:pStyle w:val="ListParagraph"/>
              <w:numPr>
                <w:ilvl w:val="0"/>
                <w:numId w:val="39"/>
              </w:numPr>
            </w:pPr>
            <w:r w:rsidRPr="00DD397B">
              <w:t>SAP should be coordinated with other school initiatives to address the needs of students (e.g., Multi-Tiered Systems of Support (MTSS), Response to Instruction and Intervention (RTII), Positive Behavioral Interventions and Supports (PBIS), Olweus Bullying Prevention, etc.)</w:t>
            </w:r>
            <w:r>
              <w:t xml:space="preserve">. </w:t>
            </w:r>
            <w:r w:rsidRPr="00DD397B">
              <w:rPr>
                <w:i/>
                <w:iCs/>
              </w:rPr>
              <w:t>NOTE:  The assessor should identify which of these initiatives are present in the school.</w:t>
            </w:r>
          </w:p>
        </w:tc>
      </w:tr>
      <w:tr w:rsidR="00AF2233" w:rsidRPr="00DD397B" w14:paraId="325F0C67" w14:textId="77777777" w:rsidTr="00DC163A">
        <w:trPr>
          <w:trHeight w:val="288"/>
        </w:trPr>
        <w:sdt>
          <w:sdtPr>
            <w:rPr>
              <w:rFonts w:cs="Calibri"/>
            </w:rPr>
            <w:id w:val="477891219"/>
            <w14:checkbox>
              <w14:checked w14:val="0"/>
              <w14:checkedState w14:val="2612" w14:font="MS Gothic"/>
              <w14:uncheckedState w14:val="2610" w14:font="MS Gothic"/>
            </w14:checkbox>
          </w:sdtPr>
          <w:sdtEndPr/>
          <w:sdtContent>
            <w:tc>
              <w:tcPr>
                <w:tcW w:w="574" w:type="dxa"/>
                <w:shd w:val="clear" w:color="auto" w:fill="auto"/>
              </w:tcPr>
              <w:p w14:paraId="40C45F6A" w14:textId="026F55C3" w:rsidR="00AF2233" w:rsidRPr="00DD397B" w:rsidRDefault="00AF2233" w:rsidP="00AF2233">
                <w:pPr>
                  <w:pStyle w:val="ListParagraph"/>
                  <w:ind w:left="0"/>
                </w:pPr>
                <w:r w:rsidRPr="007F3A42">
                  <w:rPr>
                    <w:rFonts w:ascii="MS Gothic" w:eastAsia="MS Gothic" w:hAnsi="MS Gothic" w:cs="Calibri" w:hint="eastAsia"/>
                  </w:rPr>
                  <w:t>☐</w:t>
                </w:r>
              </w:p>
            </w:tc>
          </w:sdtContent>
        </w:sdt>
        <w:tc>
          <w:tcPr>
            <w:tcW w:w="703" w:type="dxa"/>
            <w:gridSpan w:val="5"/>
            <w:shd w:val="clear" w:color="auto" w:fill="auto"/>
          </w:tcPr>
          <w:p w14:paraId="1D20FA32" w14:textId="029F9FDC" w:rsidR="00AF2233" w:rsidRPr="00DD397B" w:rsidRDefault="00AF2233" w:rsidP="00AF2233">
            <w:pPr>
              <w:pStyle w:val="ListParagraph"/>
              <w:ind w:left="0"/>
            </w:pPr>
            <w:r w:rsidRPr="00DD397B">
              <w:t>T2</w:t>
            </w:r>
          </w:p>
        </w:tc>
        <w:tc>
          <w:tcPr>
            <w:tcW w:w="8113" w:type="dxa"/>
            <w:gridSpan w:val="5"/>
            <w:shd w:val="clear" w:color="auto" w:fill="auto"/>
          </w:tcPr>
          <w:p w14:paraId="152B1F5E" w14:textId="77777777" w:rsidR="00AF2233" w:rsidRPr="00DD397B" w:rsidRDefault="00AF2233" w:rsidP="00AF2233">
            <w:pPr>
              <w:pStyle w:val="ListParagraph"/>
              <w:numPr>
                <w:ilvl w:val="0"/>
                <w:numId w:val="39"/>
              </w:numPr>
            </w:pPr>
            <w:r w:rsidRPr="00DD397B">
              <w:t>Schools should identify potential barriers to a student accessing services (lack of insurance, cost for services, travel, etc.) and look to develop professional relationships in the community to address them.</w:t>
            </w:r>
          </w:p>
        </w:tc>
      </w:tr>
      <w:tr w:rsidR="009F606E" w:rsidRPr="00DD397B" w14:paraId="45C47749" w14:textId="77777777" w:rsidTr="00DC163A">
        <w:trPr>
          <w:gridAfter w:val="4"/>
          <w:wAfter w:w="30" w:type="dxa"/>
          <w:trHeight w:val="288"/>
        </w:trPr>
        <w:tc>
          <w:tcPr>
            <w:tcW w:w="9360" w:type="dxa"/>
            <w:gridSpan w:val="7"/>
            <w:shd w:val="clear" w:color="auto" w:fill="auto"/>
            <w:vAlign w:val="center"/>
          </w:tcPr>
          <w:p w14:paraId="393873EF" w14:textId="488D2A98" w:rsidR="00A75749" w:rsidRPr="00DD397B" w:rsidRDefault="00A75749" w:rsidP="0078004D">
            <w:pPr>
              <w:spacing w:before="60" w:after="60"/>
            </w:pPr>
            <w:r w:rsidRPr="00DD397B">
              <w:rPr>
                <w:rFonts w:cs="Calibri"/>
                <w:b/>
                <w:bCs/>
              </w:rPr>
              <w:t>Team Processes</w:t>
            </w:r>
          </w:p>
        </w:tc>
      </w:tr>
      <w:tr w:rsidR="00AF2233" w:rsidRPr="00DD397B" w14:paraId="47B2351F" w14:textId="77777777" w:rsidTr="00DC163A">
        <w:trPr>
          <w:gridAfter w:val="1"/>
          <w:wAfter w:w="12" w:type="dxa"/>
          <w:trHeight w:val="288"/>
        </w:trPr>
        <w:sdt>
          <w:sdtPr>
            <w:rPr>
              <w:rFonts w:cs="Calibri"/>
            </w:rPr>
            <w:id w:val="1962842651"/>
            <w14:checkbox>
              <w14:checked w14:val="0"/>
              <w14:checkedState w14:val="2612" w14:font="MS Gothic"/>
              <w14:uncheckedState w14:val="2610" w14:font="MS Gothic"/>
            </w14:checkbox>
          </w:sdtPr>
          <w:sdtEndPr/>
          <w:sdtContent>
            <w:tc>
              <w:tcPr>
                <w:tcW w:w="574" w:type="dxa"/>
                <w:shd w:val="clear" w:color="auto" w:fill="auto"/>
              </w:tcPr>
              <w:p w14:paraId="29A6349B" w14:textId="381D7B53" w:rsidR="00AF2233" w:rsidRPr="00DD397B" w:rsidRDefault="00AF2233" w:rsidP="00AF2233">
                <w:pPr>
                  <w:pStyle w:val="ListParagraph"/>
                  <w:ind w:left="0"/>
                </w:pPr>
                <w:r w:rsidRPr="00085C40">
                  <w:rPr>
                    <w:rFonts w:ascii="MS Gothic" w:eastAsia="MS Gothic" w:hAnsi="MS Gothic" w:cs="Calibri" w:hint="eastAsia"/>
                  </w:rPr>
                  <w:t>☐</w:t>
                </w:r>
              </w:p>
            </w:tc>
          </w:sdtContent>
        </w:sdt>
        <w:tc>
          <w:tcPr>
            <w:tcW w:w="691" w:type="dxa"/>
            <w:gridSpan w:val="4"/>
            <w:shd w:val="clear" w:color="auto" w:fill="auto"/>
          </w:tcPr>
          <w:p w14:paraId="07D2B441" w14:textId="4628E356" w:rsidR="00AF2233" w:rsidRPr="00DD397B" w:rsidRDefault="00AF2233" w:rsidP="00AF2233">
            <w:pPr>
              <w:pStyle w:val="ListParagraph"/>
              <w:ind w:left="0"/>
            </w:pPr>
            <w:r w:rsidRPr="00DD397B">
              <w:t>T1</w:t>
            </w:r>
          </w:p>
        </w:tc>
        <w:tc>
          <w:tcPr>
            <w:tcW w:w="8113" w:type="dxa"/>
            <w:gridSpan w:val="5"/>
            <w:shd w:val="clear" w:color="auto" w:fill="auto"/>
          </w:tcPr>
          <w:p w14:paraId="3959DE4E" w14:textId="735BF6BA" w:rsidR="00AF2233" w:rsidRPr="00DD397B" w:rsidRDefault="00AF2233" w:rsidP="00AF2233">
            <w:pPr>
              <w:pStyle w:val="ListParagraph"/>
              <w:numPr>
                <w:ilvl w:val="0"/>
                <w:numId w:val="39"/>
              </w:numPr>
            </w:pPr>
            <w:r w:rsidRPr="00DD397B">
              <w:t>Each SAP team should consist of at least four members</w:t>
            </w:r>
            <w:r>
              <w:t xml:space="preserve">. </w:t>
            </w:r>
            <w:r w:rsidRPr="00DD397B">
              <w:t>The size of each team should be sufficient to effectively handle the caseload.</w:t>
            </w:r>
          </w:p>
        </w:tc>
      </w:tr>
      <w:tr w:rsidR="00AF2233" w:rsidRPr="00DD397B" w14:paraId="1F85784A" w14:textId="77777777" w:rsidTr="00DC163A">
        <w:trPr>
          <w:gridAfter w:val="1"/>
          <w:wAfter w:w="12" w:type="dxa"/>
          <w:trHeight w:val="288"/>
        </w:trPr>
        <w:sdt>
          <w:sdtPr>
            <w:rPr>
              <w:rFonts w:cs="Calibri"/>
            </w:rPr>
            <w:id w:val="-1138648786"/>
            <w14:checkbox>
              <w14:checked w14:val="0"/>
              <w14:checkedState w14:val="2612" w14:font="MS Gothic"/>
              <w14:uncheckedState w14:val="2610" w14:font="MS Gothic"/>
            </w14:checkbox>
          </w:sdtPr>
          <w:sdtEndPr/>
          <w:sdtContent>
            <w:tc>
              <w:tcPr>
                <w:tcW w:w="574" w:type="dxa"/>
                <w:shd w:val="clear" w:color="auto" w:fill="auto"/>
              </w:tcPr>
              <w:p w14:paraId="065ED79A" w14:textId="64AAE042" w:rsidR="00AF2233" w:rsidRPr="00DD397B" w:rsidRDefault="00AF2233" w:rsidP="00AF2233">
                <w:pPr>
                  <w:pStyle w:val="ListParagraph"/>
                  <w:ind w:left="0"/>
                </w:pPr>
                <w:r w:rsidRPr="00085C40">
                  <w:rPr>
                    <w:rFonts w:ascii="MS Gothic" w:eastAsia="MS Gothic" w:hAnsi="MS Gothic" w:cs="Calibri" w:hint="eastAsia"/>
                  </w:rPr>
                  <w:t>☐</w:t>
                </w:r>
              </w:p>
            </w:tc>
          </w:sdtContent>
        </w:sdt>
        <w:tc>
          <w:tcPr>
            <w:tcW w:w="691" w:type="dxa"/>
            <w:gridSpan w:val="4"/>
            <w:shd w:val="clear" w:color="auto" w:fill="auto"/>
          </w:tcPr>
          <w:p w14:paraId="4730A0E4" w14:textId="683CFA65" w:rsidR="00AF2233" w:rsidRPr="00DD397B" w:rsidRDefault="00AF2233" w:rsidP="00AF2233">
            <w:pPr>
              <w:pStyle w:val="ListParagraph"/>
              <w:ind w:left="0"/>
            </w:pPr>
            <w:r w:rsidRPr="00DD397B">
              <w:t>T1</w:t>
            </w:r>
          </w:p>
        </w:tc>
        <w:tc>
          <w:tcPr>
            <w:tcW w:w="8113" w:type="dxa"/>
            <w:gridSpan w:val="5"/>
            <w:shd w:val="clear" w:color="auto" w:fill="auto"/>
          </w:tcPr>
          <w:p w14:paraId="2F9919F4" w14:textId="621D86F9" w:rsidR="00AF2233" w:rsidRPr="00DD397B" w:rsidRDefault="00AF2233" w:rsidP="00AF2233">
            <w:pPr>
              <w:pStyle w:val="ListParagraph"/>
              <w:numPr>
                <w:ilvl w:val="0"/>
                <w:numId w:val="39"/>
              </w:numPr>
            </w:pPr>
            <w:r w:rsidRPr="00DD397B">
              <w:t>SAP team members should be representatives from any or all of the following groups: administrator, teacher, counselor, psychologist, school social worker, nurse, or other related professional staff.</w:t>
            </w:r>
          </w:p>
        </w:tc>
      </w:tr>
      <w:tr w:rsidR="00AF2233" w:rsidRPr="00DD397B" w14:paraId="4A09A3FA" w14:textId="77777777" w:rsidTr="00DC163A">
        <w:trPr>
          <w:gridAfter w:val="1"/>
          <w:wAfter w:w="12" w:type="dxa"/>
          <w:trHeight w:val="288"/>
        </w:trPr>
        <w:sdt>
          <w:sdtPr>
            <w:rPr>
              <w:rFonts w:cs="Calibri"/>
            </w:rPr>
            <w:id w:val="349456569"/>
            <w14:checkbox>
              <w14:checked w14:val="0"/>
              <w14:checkedState w14:val="2612" w14:font="MS Gothic"/>
              <w14:uncheckedState w14:val="2610" w14:font="MS Gothic"/>
            </w14:checkbox>
          </w:sdtPr>
          <w:sdtEndPr/>
          <w:sdtContent>
            <w:tc>
              <w:tcPr>
                <w:tcW w:w="574" w:type="dxa"/>
                <w:shd w:val="clear" w:color="auto" w:fill="auto"/>
              </w:tcPr>
              <w:p w14:paraId="49B0EF68" w14:textId="1B58ABB2" w:rsidR="00AF2233" w:rsidRPr="00DD397B" w:rsidRDefault="00AF2233" w:rsidP="00AF2233">
                <w:pPr>
                  <w:pStyle w:val="ListParagraph"/>
                  <w:ind w:left="0"/>
                </w:pPr>
                <w:r w:rsidRPr="00085C40">
                  <w:rPr>
                    <w:rFonts w:ascii="MS Gothic" w:eastAsia="MS Gothic" w:hAnsi="MS Gothic" w:cs="Calibri" w:hint="eastAsia"/>
                  </w:rPr>
                  <w:t>☐</w:t>
                </w:r>
              </w:p>
            </w:tc>
          </w:sdtContent>
        </w:sdt>
        <w:tc>
          <w:tcPr>
            <w:tcW w:w="691" w:type="dxa"/>
            <w:gridSpan w:val="4"/>
            <w:shd w:val="clear" w:color="auto" w:fill="auto"/>
          </w:tcPr>
          <w:p w14:paraId="23DD3AE8" w14:textId="3A0637AA" w:rsidR="00AF2233" w:rsidRPr="00DD397B" w:rsidRDefault="00AF2233" w:rsidP="00AF2233">
            <w:pPr>
              <w:pStyle w:val="ListParagraph"/>
              <w:ind w:left="0"/>
            </w:pPr>
            <w:r w:rsidRPr="00DD397B">
              <w:t>T2</w:t>
            </w:r>
          </w:p>
        </w:tc>
        <w:tc>
          <w:tcPr>
            <w:tcW w:w="8113" w:type="dxa"/>
            <w:gridSpan w:val="5"/>
            <w:shd w:val="clear" w:color="auto" w:fill="auto"/>
          </w:tcPr>
          <w:p w14:paraId="79298CC0" w14:textId="1B92454F" w:rsidR="00AF2233" w:rsidRPr="00DD397B" w:rsidRDefault="00AF2233" w:rsidP="00AF2233">
            <w:pPr>
              <w:pStyle w:val="ListParagraph"/>
              <w:numPr>
                <w:ilvl w:val="1"/>
                <w:numId w:val="39"/>
              </w:numPr>
              <w:contextualSpacing w:val="0"/>
            </w:pPr>
            <w:r w:rsidRPr="00DD397B">
              <w:t>When possible, the building level administrator should serve as an essential member of the SAP team.</w:t>
            </w:r>
          </w:p>
        </w:tc>
      </w:tr>
      <w:tr w:rsidR="00AF2233" w:rsidRPr="00DD397B" w14:paraId="2C5760FE" w14:textId="77777777" w:rsidTr="00DC163A">
        <w:trPr>
          <w:gridAfter w:val="1"/>
          <w:wAfter w:w="12" w:type="dxa"/>
          <w:trHeight w:val="288"/>
        </w:trPr>
        <w:sdt>
          <w:sdtPr>
            <w:rPr>
              <w:rFonts w:cs="Calibri"/>
            </w:rPr>
            <w:id w:val="1736354013"/>
            <w14:checkbox>
              <w14:checked w14:val="0"/>
              <w14:checkedState w14:val="2612" w14:font="MS Gothic"/>
              <w14:uncheckedState w14:val="2610" w14:font="MS Gothic"/>
            </w14:checkbox>
          </w:sdtPr>
          <w:sdtEndPr/>
          <w:sdtContent>
            <w:tc>
              <w:tcPr>
                <w:tcW w:w="574" w:type="dxa"/>
                <w:shd w:val="clear" w:color="auto" w:fill="auto"/>
              </w:tcPr>
              <w:p w14:paraId="1E65D318" w14:textId="4088E2B0" w:rsidR="00AF2233" w:rsidRPr="00DD397B" w:rsidRDefault="00AF2233" w:rsidP="00AF2233">
                <w:pPr>
                  <w:pStyle w:val="ListParagraph"/>
                  <w:ind w:left="0"/>
                </w:pPr>
                <w:r w:rsidRPr="00085C40">
                  <w:rPr>
                    <w:rFonts w:ascii="MS Gothic" w:eastAsia="MS Gothic" w:hAnsi="MS Gothic" w:cs="Calibri" w:hint="eastAsia"/>
                  </w:rPr>
                  <w:t>☐</w:t>
                </w:r>
              </w:p>
            </w:tc>
          </w:sdtContent>
        </w:sdt>
        <w:tc>
          <w:tcPr>
            <w:tcW w:w="691" w:type="dxa"/>
            <w:gridSpan w:val="4"/>
            <w:shd w:val="clear" w:color="auto" w:fill="auto"/>
          </w:tcPr>
          <w:p w14:paraId="435FF1EC" w14:textId="139B3093" w:rsidR="00AF2233" w:rsidRPr="00DD397B" w:rsidRDefault="00AF2233" w:rsidP="00AF2233">
            <w:pPr>
              <w:pStyle w:val="ListParagraph"/>
              <w:ind w:left="0"/>
            </w:pPr>
            <w:r w:rsidRPr="00DD397B">
              <w:t>T2</w:t>
            </w:r>
          </w:p>
        </w:tc>
        <w:tc>
          <w:tcPr>
            <w:tcW w:w="8113" w:type="dxa"/>
            <w:gridSpan w:val="5"/>
            <w:shd w:val="clear" w:color="auto" w:fill="auto"/>
          </w:tcPr>
          <w:p w14:paraId="52D0B909" w14:textId="76A1866E" w:rsidR="00AF2233" w:rsidRPr="00DD397B" w:rsidRDefault="00AF2233" w:rsidP="00AF2233">
            <w:pPr>
              <w:pStyle w:val="ListParagraph"/>
              <w:numPr>
                <w:ilvl w:val="1"/>
                <w:numId w:val="39"/>
              </w:numPr>
            </w:pPr>
            <w:r w:rsidRPr="00DD397B">
              <w:t>Each school entity should have a central office administrator who serves as an ad-hoc member of the SAP team to ensure that the SAP teams are operational.</w:t>
            </w:r>
          </w:p>
        </w:tc>
      </w:tr>
      <w:tr w:rsidR="00AF2233" w:rsidRPr="00DD397B" w14:paraId="5923BD89" w14:textId="77777777" w:rsidTr="00DC163A">
        <w:trPr>
          <w:gridAfter w:val="1"/>
          <w:wAfter w:w="12" w:type="dxa"/>
          <w:trHeight w:val="288"/>
        </w:trPr>
        <w:sdt>
          <w:sdtPr>
            <w:rPr>
              <w:rFonts w:cs="Calibri"/>
            </w:rPr>
            <w:id w:val="-1126612388"/>
            <w14:checkbox>
              <w14:checked w14:val="0"/>
              <w14:checkedState w14:val="2612" w14:font="MS Gothic"/>
              <w14:uncheckedState w14:val="2610" w14:font="MS Gothic"/>
            </w14:checkbox>
          </w:sdtPr>
          <w:sdtEndPr/>
          <w:sdtContent>
            <w:tc>
              <w:tcPr>
                <w:tcW w:w="574" w:type="dxa"/>
                <w:shd w:val="clear" w:color="auto" w:fill="auto"/>
              </w:tcPr>
              <w:p w14:paraId="337F2A6D" w14:textId="0B7BCACE" w:rsidR="00AF2233" w:rsidRPr="00DD397B" w:rsidRDefault="00AF2233" w:rsidP="00AF2233">
                <w:pPr>
                  <w:pStyle w:val="ListParagraph"/>
                  <w:ind w:left="0"/>
                </w:pPr>
                <w:r w:rsidRPr="00085C40">
                  <w:rPr>
                    <w:rFonts w:ascii="MS Gothic" w:eastAsia="MS Gothic" w:hAnsi="MS Gothic" w:cs="Calibri" w:hint="eastAsia"/>
                  </w:rPr>
                  <w:t>☐</w:t>
                </w:r>
              </w:p>
            </w:tc>
          </w:sdtContent>
        </w:sdt>
        <w:tc>
          <w:tcPr>
            <w:tcW w:w="691" w:type="dxa"/>
            <w:gridSpan w:val="4"/>
            <w:shd w:val="clear" w:color="auto" w:fill="auto"/>
          </w:tcPr>
          <w:p w14:paraId="5E646FC5" w14:textId="7F81D96D" w:rsidR="00AF2233" w:rsidRPr="00DD397B" w:rsidRDefault="00AF2233" w:rsidP="00AF2233">
            <w:pPr>
              <w:pStyle w:val="ListParagraph"/>
              <w:ind w:left="0"/>
            </w:pPr>
            <w:r w:rsidRPr="00DD397B">
              <w:t>T1</w:t>
            </w:r>
          </w:p>
        </w:tc>
        <w:tc>
          <w:tcPr>
            <w:tcW w:w="8113" w:type="dxa"/>
            <w:gridSpan w:val="5"/>
            <w:shd w:val="clear" w:color="auto" w:fill="auto"/>
          </w:tcPr>
          <w:p w14:paraId="4E20BDF2" w14:textId="5A232195" w:rsidR="00AF2233" w:rsidRPr="00DD397B" w:rsidRDefault="00AF2233" w:rsidP="00AF2233">
            <w:pPr>
              <w:pStyle w:val="ListParagraph"/>
              <w:numPr>
                <w:ilvl w:val="0"/>
                <w:numId w:val="39"/>
              </w:numPr>
              <w:rPr>
                <w:rFonts w:cs="Calibri"/>
              </w:rPr>
            </w:pPr>
            <w:r w:rsidRPr="00DD397B">
              <w:t>The school entity should actively seek to engage the county mental health and drug and alcohol systems and encourage them to appoint representatives as liaisons to the SAP teams.</w:t>
            </w:r>
          </w:p>
        </w:tc>
      </w:tr>
      <w:tr w:rsidR="00AF2233" w:rsidRPr="00DD397B" w14:paraId="58BD0D6C" w14:textId="77777777" w:rsidTr="00DC163A">
        <w:trPr>
          <w:gridAfter w:val="1"/>
          <w:wAfter w:w="12" w:type="dxa"/>
          <w:trHeight w:val="288"/>
        </w:trPr>
        <w:sdt>
          <w:sdtPr>
            <w:rPr>
              <w:rFonts w:cs="Calibri"/>
            </w:rPr>
            <w:id w:val="1312759590"/>
            <w14:checkbox>
              <w14:checked w14:val="0"/>
              <w14:checkedState w14:val="2612" w14:font="MS Gothic"/>
              <w14:uncheckedState w14:val="2610" w14:font="MS Gothic"/>
            </w14:checkbox>
          </w:sdtPr>
          <w:sdtEndPr/>
          <w:sdtContent>
            <w:tc>
              <w:tcPr>
                <w:tcW w:w="574" w:type="dxa"/>
                <w:shd w:val="clear" w:color="auto" w:fill="auto"/>
              </w:tcPr>
              <w:p w14:paraId="6FDF2F1E" w14:textId="22739D14" w:rsidR="00AF2233" w:rsidRPr="00DD397B" w:rsidRDefault="00AF2233" w:rsidP="00AF2233">
                <w:pPr>
                  <w:pStyle w:val="ListParagraph"/>
                  <w:ind w:left="0"/>
                </w:pPr>
                <w:r w:rsidRPr="00085C40">
                  <w:rPr>
                    <w:rFonts w:ascii="MS Gothic" w:eastAsia="MS Gothic" w:hAnsi="MS Gothic" w:cs="Calibri" w:hint="eastAsia"/>
                  </w:rPr>
                  <w:t>☐</w:t>
                </w:r>
              </w:p>
            </w:tc>
          </w:sdtContent>
        </w:sdt>
        <w:tc>
          <w:tcPr>
            <w:tcW w:w="691" w:type="dxa"/>
            <w:gridSpan w:val="4"/>
            <w:shd w:val="clear" w:color="auto" w:fill="auto"/>
          </w:tcPr>
          <w:p w14:paraId="1C1C82DB" w14:textId="308B6CF1"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0CD4BF56" w14:textId="06D13C25" w:rsidR="00AF2233" w:rsidRPr="00DD397B" w:rsidRDefault="00AF2233" w:rsidP="00AF2233">
            <w:pPr>
              <w:pStyle w:val="ListParagraph"/>
              <w:numPr>
                <w:ilvl w:val="0"/>
                <w:numId w:val="39"/>
              </w:numPr>
              <w:rPr>
                <w:rFonts w:cs="Calibri"/>
              </w:rPr>
            </w:pPr>
            <w:r w:rsidRPr="00DD397B">
              <w:rPr>
                <w:rFonts w:cs="Calibri"/>
              </w:rPr>
              <w:t>The SAP team should meet at least once per week/cycle.</w:t>
            </w:r>
          </w:p>
        </w:tc>
      </w:tr>
      <w:tr w:rsidR="00AF2233" w:rsidRPr="00DD397B" w14:paraId="1897C56B" w14:textId="77777777" w:rsidTr="00DC163A">
        <w:trPr>
          <w:gridAfter w:val="1"/>
          <w:wAfter w:w="12" w:type="dxa"/>
          <w:trHeight w:val="288"/>
        </w:trPr>
        <w:sdt>
          <w:sdtPr>
            <w:rPr>
              <w:rFonts w:cs="Calibri"/>
            </w:rPr>
            <w:id w:val="-1866751367"/>
            <w14:checkbox>
              <w14:checked w14:val="0"/>
              <w14:checkedState w14:val="2612" w14:font="MS Gothic"/>
              <w14:uncheckedState w14:val="2610" w14:font="MS Gothic"/>
            </w14:checkbox>
          </w:sdtPr>
          <w:sdtEndPr/>
          <w:sdtContent>
            <w:tc>
              <w:tcPr>
                <w:tcW w:w="574" w:type="dxa"/>
                <w:shd w:val="clear" w:color="auto" w:fill="auto"/>
              </w:tcPr>
              <w:p w14:paraId="32F326B3" w14:textId="2759C8F8" w:rsidR="00AF2233" w:rsidRPr="00DD397B" w:rsidRDefault="00AF2233" w:rsidP="00AF2233">
                <w:pPr>
                  <w:pStyle w:val="ListParagraph"/>
                  <w:ind w:left="0"/>
                </w:pPr>
                <w:r w:rsidRPr="00085C40">
                  <w:rPr>
                    <w:rFonts w:ascii="MS Gothic" w:eastAsia="MS Gothic" w:hAnsi="MS Gothic" w:cs="Calibri" w:hint="eastAsia"/>
                  </w:rPr>
                  <w:t>☐</w:t>
                </w:r>
              </w:p>
            </w:tc>
          </w:sdtContent>
        </w:sdt>
        <w:tc>
          <w:tcPr>
            <w:tcW w:w="691" w:type="dxa"/>
            <w:gridSpan w:val="4"/>
            <w:shd w:val="clear" w:color="auto" w:fill="auto"/>
          </w:tcPr>
          <w:p w14:paraId="26A064C5" w14:textId="601F7C5F"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7246938F" w14:textId="23FD0706" w:rsidR="00AF2233" w:rsidRPr="00DD397B" w:rsidRDefault="00AF2233" w:rsidP="00AF2233">
            <w:pPr>
              <w:pStyle w:val="ListParagraph"/>
              <w:numPr>
                <w:ilvl w:val="1"/>
                <w:numId w:val="39"/>
              </w:numPr>
              <w:rPr>
                <w:rFonts w:cs="Calibri"/>
              </w:rPr>
            </w:pPr>
            <w:r w:rsidRPr="00DD397B">
              <w:rPr>
                <w:rFonts w:cs="Calibri"/>
              </w:rPr>
              <w:t>The minimum meeting time should be 40 minutes.</w:t>
            </w:r>
          </w:p>
        </w:tc>
      </w:tr>
      <w:tr w:rsidR="00E54037" w:rsidRPr="00DD397B" w14:paraId="0BB5AA66" w14:textId="77777777" w:rsidTr="00DC163A">
        <w:trPr>
          <w:trHeight w:val="288"/>
        </w:trPr>
        <w:tc>
          <w:tcPr>
            <w:tcW w:w="574" w:type="dxa"/>
            <w:shd w:val="clear" w:color="auto" w:fill="auto"/>
            <w:vAlign w:val="center"/>
          </w:tcPr>
          <w:p w14:paraId="36B7D8B8" w14:textId="77777777" w:rsidR="00E54037" w:rsidRPr="00DD397B" w:rsidRDefault="00E54037" w:rsidP="00DC163A">
            <w:pPr>
              <w:jc w:val="center"/>
              <w:rPr>
                <w:rFonts w:cs="Calibri"/>
                <w:b/>
                <w:bCs/>
              </w:rPr>
            </w:pPr>
            <w:r w:rsidRPr="00DD397B">
              <w:rPr>
                <w:rFonts w:cs="Calibri"/>
                <w:b/>
                <w:bCs/>
              </w:rPr>
              <w:lastRenderedPageBreak/>
              <w:sym w:font="Wingdings" w:char="F0FC"/>
            </w:r>
          </w:p>
        </w:tc>
        <w:tc>
          <w:tcPr>
            <w:tcW w:w="703" w:type="dxa"/>
            <w:gridSpan w:val="5"/>
            <w:shd w:val="clear" w:color="auto" w:fill="auto"/>
            <w:vAlign w:val="center"/>
          </w:tcPr>
          <w:p w14:paraId="4601DBB1" w14:textId="77777777" w:rsidR="00E54037" w:rsidRPr="00DD397B" w:rsidRDefault="00E54037" w:rsidP="00DC163A">
            <w:pPr>
              <w:pStyle w:val="ListParagraph"/>
              <w:ind w:left="0"/>
              <w:rPr>
                <w:rFonts w:cs="Calibri"/>
                <w:b/>
                <w:bCs/>
              </w:rPr>
            </w:pPr>
            <w:r w:rsidRPr="00DD397B">
              <w:rPr>
                <w:rFonts w:cs="Calibri"/>
                <w:b/>
                <w:bCs/>
              </w:rPr>
              <w:t>Tier</w:t>
            </w:r>
          </w:p>
        </w:tc>
        <w:tc>
          <w:tcPr>
            <w:tcW w:w="8113" w:type="dxa"/>
            <w:gridSpan w:val="5"/>
            <w:shd w:val="clear" w:color="auto" w:fill="auto"/>
            <w:vAlign w:val="center"/>
          </w:tcPr>
          <w:p w14:paraId="5055EEC4" w14:textId="77777777" w:rsidR="00E54037" w:rsidRPr="005209E1" w:rsidRDefault="00E54037" w:rsidP="005209E1">
            <w:pPr>
              <w:rPr>
                <w:rFonts w:cs="Calibri"/>
                <w:b/>
                <w:bCs/>
              </w:rPr>
            </w:pPr>
            <w:r w:rsidRPr="005209E1">
              <w:rPr>
                <w:rFonts w:cs="Calibri"/>
                <w:b/>
                <w:bCs/>
              </w:rPr>
              <w:t>Statement</w:t>
            </w:r>
          </w:p>
        </w:tc>
      </w:tr>
      <w:tr w:rsidR="00AF2233" w:rsidRPr="00DD397B" w14:paraId="4375B99B" w14:textId="77777777" w:rsidTr="00DC163A">
        <w:trPr>
          <w:gridAfter w:val="1"/>
          <w:wAfter w:w="12" w:type="dxa"/>
          <w:trHeight w:val="288"/>
        </w:trPr>
        <w:sdt>
          <w:sdtPr>
            <w:rPr>
              <w:rFonts w:cs="Calibri"/>
            </w:rPr>
            <w:id w:val="1174067393"/>
            <w14:checkbox>
              <w14:checked w14:val="0"/>
              <w14:checkedState w14:val="2612" w14:font="MS Gothic"/>
              <w14:uncheckedState w14:val="2610" w14:font="MS Gothic"/>
            </w14:checkbox>
          </w:sdtPr>
          <w:sdtEndPr/>
          <w:sdtContent>
            <w:tc>
              <w:tcPr>
                <w:tcW w:w="574" w:type="dxa"/>
                <w:shd w:val="clear" w:color="auto" w:fill="auto"/>
              </w:tcPr>
              <w:p w14:paraId="3630F533" w14:textId="76C99F30" w:rsidR="00AF2233" w:rsidRPr="00DD397B" w:rsidRDefault="00AF2233" w:rsidP="00AF2233">
                <w:pPr>
                  <w:pStyle w:val="ListParagraph"/>
                  <w:ind w:left="0"/>
                </w:pPr>
                <w:r w:rsidRPr="00AD1709">
                  <w:rPr>
                    <w:rFonts w:ascii="MS Gothic" w:eastAsia="MS Gothic" w:hAnsi="MS Gothic" w:cs="Calibri" w:hint="eastAsia"/>
                  </w:rPr>
                  <w:t>☐</w:t>
                </w:r>
              </w:p>
            </w:tc>
          </w:sdtContent>
        </w:sdt>
        <w:tc>
          <w:tcPr>
            <w:tcW w:w="691" w:type="dxa"/>
            <w:gridSpan w:val="4"/>
            <w:shd w:val="clear" w:color="auto" w:fill="auto"/>
          </w:tcPr>
          <w:p w14:paraId="314B93D4" w14:textId="352060DE"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3B72F033" w14:textId="2308CBE4" w:rsidR="00AF2233" w:rsidRPr="00DD397B" w:rsidRDefault="00AF2233" w:rsidP="00AF2233">
            <w:pPr>
              <w:pStyle w:val="ListParagraph"/>
              <w:numPr>
                <w:ilvl w:val="1"/>
                <w:numId w:val="39"/>
              </w:numPr>
              <w:rPr>
                <w:rFonts w:cs="Calibri"/>
              </w:rPr>
            </w:pPr>
            <w:r w:rsidRPr="00DD397B">
              <w:rPr>
                <w:rFonts w:cs="Calibri"/>
              </w:rPr>
              <w:t>An additional 40 minutes should be allocated to case management and intervention activities as needed.</w:t>
            </w:r>
          </w:p>
        </w:tc>
      </w:tr>
      <w:tr w:rsidR="00AF2233" w:rsidRPr="00DD397B" w14:paraId="1204AE45" w14:textId="77777777" w:rsidTr="00DC163A">
        <w:trPr>
          <w:gridAfter w:val="1"/>
          <w:wAfter w:w="12" w:type="dxa"/>
          <w:trHeight w:val="288"/>
        </w:trPr>
        <w:sdt>
          <w:sdtPr>
            <w:rPr>
              <w:rFonts w:cs="Calibri"/>
            </w:rPr>
            <w:id w:val="1608080830"/>
            <w14:checkbox>
              <w14:checked w14:val="0"/>
              <w14:checkedState w14:val="2612" w14:font="MS Gothic"/>
              <w14:uncheckedState w14:val="2610" w14:font="MS Gothic"/>
            </w14:checkbox>
          </w:sdtPr>
          <w:sdtEndPr/>
          <w:sdtContent>
            <w:tc>
              <w:tcPr>
                <w:tcW w:w="574" w:type="dxa"/>
                <w:shd w:val="clear" w:color="auto" w:fill="auto"/>
              </w:tcPr>
              <w:p w14:paraId="74565B93" w14:textId="535AACD1" w:rsidR="00AF2233" w:rsidRPr="00DD397B" w:rsidRDefault="00AF2233" w:rsidP="00AF2233">
                <w:pPr>
                  <w:pStyle w:val="ListParagraph"/>
                  <w:ind w:left="0"/>
                </w:pPr>
                <w:r w:rsidRPr="00AD1709">
                  <w:rPr>
                    <w:rFonts w:ascii="MS Gothic" w:eastAsia="MS Gothic" w:hAnsi="MS Gothic" w:cs="Calibri" w:hint="eastAsia"/>
                  </w:rPr>
                  <w:t>☐</w:t>
                </w:r>
              </w:p>
            </w:tc>
          </w:sdtContent>
        </w:sdt>
        <w:tc>
          <w:tcPr>
            <w:tcW w:w="691" w:type="dxa"/>
            <w:gridSpan w:val="4"/>
            <w:shd w:val="clear" w:color="auto" w:fill="auto"/>
          </w:tcPr>
          <w:p w14:paraId="5368C8CF" w14:textId="0F3B631F"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75ECA1B6" w14:textId="04ED1C54" w:rsidR="00AF2233" w:rsidRPr="00DD397B" w:rsidRDefault="00AF2233" w:rsidP="00AF2233">
            <w:pPr>
              <w:pStyle w:val="ListParagraph"/>
              <w:numPr>
                <w:ilvl w:val="0"/>
                <w:numId w:val="39"/>
              </w:numPr>
              <w:rPr>
                <w:rFonts w:cs="Calibri"/>
              </w:rPr>
            </w:pPr>
            <w:r w:rsidRPr="00DD397B">
              <w:t>The SAP team should work to provide a safe, respectful, and inclusive school environment; one that is culturally responsive to the students and their families.</w:t>
            </w:r>
          </w:p>
        </w:tc>
      </w:tr>
      <w:tr w:rsidR="00AF2233" w:rsidRPr="00DD397B" w14:paraId="003C8FCA" w14:textId="77777777" w:rsidTr="00DC163A">
        <w:trPr>
          <w:gridAfter w:val="1"/>
          <w:wAfter w:w="12" w:type="dxa"/>
          <w:trHeight w:val="288"/>
        </w:trPr>
        <w:sdt>
          <w:sdtPr>
            <w:rPr>
              <w:rFonts w:cs="Calibri"/>
            </w:rPr>
            <w:id w:val="-1320648168"/>
            <w14:checkbox>
              <w14:checked w14:val="0"/>
              <w14:checkedState w14:val="2612" w14:font="MS Gothic"/>
              <w14:uncheckedState w14:val="2610" w14:font="MS Gothic"/>
            </w14:checkbox>
          </w:sdtPr>
          <w:sdtEndPr/>
          <w:sdtContent>
            <w:tc>
              <w:tcPr>
                <w:tcW w:w="574" w:type="dxa"/>
                <w:shd w:val="clear" w:color="auto" w:fill="auto"/>
              </w:tcPr>
              <w:p w14:paraId="7A455F4C" w14:textId="198F214D" w:rsidR="00AF2233" w:rsidRPr="00DD397B" w:rsidRDefault="00AF2233" w:rsidP="00AF2233">
                <w:pPr>
                  <w:pStyle w:val="ListParagraph"/>
                  <w:ind w:left="0"/>
                  <w:rPr>
                    <w:rFonts w:cs="Calibri"/>
                  </w:rPr>
                </w:pPr>
                <w:r w:rsidRPr="00AD1709">
                  <w:rPr>
                    <w:rFonts w:ascii="MS Gothic" w:eastAsia="MS Gothic" w:hAnsi="MS Gothic" w:cs="Calibri" w:hint="eastAsia"/>
                  </w:rPr>
                  <w:t>☐</w:t>
                </w:r>
              </w:p>
            </w:tc>
          </w:sdtContent>
        </w:sdt>
        <w:tc>
          <w:tcPr>
            <w:tcW w:w="691" w:type="dxa"/>
            <w:gridSpan w:val="4"/>
            <w:shd w:val="clear" w:color="auto" w:fill="auto"/>
          </w:tcPr>
          <w:p w14:paraId="1D48A2D1" w14:textId="2808F255" w:rsidR="00AF2233" w:rsidRPr="00DD397B" w:rsidRDefault="00AF2233" w:rsidP="00AF2233">
            <w:pPr>
              <w:pStyle w:val="ListParagraph"/>
              <w:ind w:left="0"/>
              <w:rPr>
                <w:rFonts w:cs="Calibri"/>
              </w:rPr>
            </w:pPr>
            <w:r w:rsidRPr="00DD397B">
              <w:rPr>
                <w:rFonts w:cs="Calibri"/>
              </w:rPr>
              <w:t>T3</w:t>
            </w:r>
          </w:p>
        </w:tc>
        <w:tc>
          <w:tcPr>
            <w:tcW w:w="8113" w:type="dxa"/>
            <w:gridSpan w:val="5"/>
            <w:shd w:val="clear" w:color="auto" w:fill="auto"/>
          </w:tcPr>
          <w:p w14:paraId="069AEB2B" w14:textId="0D2618B6" w:rsidR="00AF2233" w:rsidRPr="00DD397B" w:rsidRDefault="00AF2233" w:rsidP="00AF2233">
            <w:pPr>
              <w:pStyle w:val="ListParagraph"/>
              <w:numPr>
                <w:ilvl w:val="0"/>
                <w:numId w:val="39"/>
              </w:numPr>
            </w:pPr>
            <w:r w:rsidRPr="00DD397B">
              <w:rPr>
                <w:rFonts w:cs="Calibri"/>
              </w:rPr>
              <w:t>The School Safety and Security Coordinator should understand the SAP process in the District and attend SAP meetings when necessary</w:t>
            </w:r>
            <w:r>
              <w:rPr>
                <w:rFonts w:cs="Calibri"/>
              </w:rPr>
              <w:t xml:space="preserve">. </w:t>
            </w:r>
          </w:p>
        </w:tc>
      </w:tr>
      <w:tr w:rsidR="009F606E" w:rsidRPr="00DD397B" w14:paraId="64C5756C" w14:textId="77777777" w:rsidTr="00DC163A">
        <w:trPr>
          <w:gridAfter w:val="4"/>
          <w:wAfter w:w="30" w:type="dxa"/>
          <w:trHeight w:val="288"/>
        </w:trPr>
        <w:tc>
          <w:tcPr>
            <w:tcW w:w="9360" w:type="dxa"/>
            <w:gridSpan w:val="7"/>
            <w:shd w:val="clear" w:color="auto" w:fill="auto"/>
            <w:vAlign w:val="center"/>
          </w:tcPr>
          <w:p w14:paraId="4B8FBFFF" w14:textId="44BD3139" w:rsidR="00A75749" w:rsidRPr="00DD397B" w:rsidRDefault="00A75749" w:rsidP="00FA2F5A">
            <w:pPr>
              <w:spacing w:before="60" w:after="60"/>
              <w:rPr>
                <w:b/>
                <w:bCs/>
              </w:rPr>
            </w:pPr>
            <w:r w:rsidRPr="00DD397B">
              <w:rPr>
                <w:b/>
                <w:bCs/>
              </w:rPr>
              <w:t>Community Services Collaboration</w:t>
            </w:r>
          </w:p>
        </w:tc>
      </w:tr>
      <w:tr w:rsidR="00AF2233" w:rsidRPr="00DD397B" w14:paraId="57C192AC" w14:textId="77777777" w:rsidTr="00DC163A">
        <w:trPr>
          <w:gridAfter w:val="1"/>
          <w:wAfter w:w="12" w:type="dxa"/>
          <w:trHeight w:val="288"/>
        </w:trPr>
        <w:sdt>
          <w:sdtPr>
            <w:rPr>
              <w:rFonts w:cs="Calibri"/>
            </w:rPr>
            <w:id w:val="-222446435"/>
            <w14:checkbox>
              <w14:checked w14:val="0"/>
              <w14:checkedState w14:val="2612" w14:font="MS Gothic"/>
              <w14:uncheckedState w14:val="2610" w14:font="MS Gothic"/>
            </w14:checkbox>
          </w:sdtPr>
          <w:sdtEndPr/>
          <w:sdtContent>
            <w:tc>
              <w:tcPr>
                <w:tcW w:w="574" w:type="dxa"/>
                <w:shd w:val="clear" w:color="auto" w:fill="auto"/>
              </w:tcPr>
              <w:p w14:paraId="10A53659" w14:textId="1003DA9F" w:rsidR="00AF2233" w:rsidRPr="00DD397B" w:rsidRDefault="00AF2233" w:rsidP="00AF2233">
                <w:pPr>
                  <w:pStyle w:val="ListParagraph"/>
                  <w:ind w:left="0"/>
                </w:pPr>
                <w:r w:rsidRPr="00220EBE">
                  <w:rPr>
                    <w:rFonts w:ascii="MS Gothic" w:eastAsia="MS Gothic" w:hAnsi="MS Gothic" w:cs="Calibri" w:hint="eastAsia"/>
                  </w:rPr>
                  <w:t>☐</w:t>
                </w:r>
              </w:p>
            </w:tc>
          </w:sdtContent>
        </w:sdt>
        <w:tc>
          <w:tcPr>
            <w:tcW w:w="691" w:type="dxa"/>
            <w:gridSpan w:val="4"/>
            <w:shd w:val="clear" w:color="auto" w:fill="auto"/>
          </w:tcPr>
          <w:p w14:paraId="2EFACB2D" w14:textId="7ECCC4C2"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66514B45" w14:textId="45846042" w:rsidR="00AF2233" w:rsidRPr="00DD397B" w:rsidRDefault="00AF2233" w:rsidP="00AF2233">
            <w:pPr>
              <w:pStyle w:val="ListParagraph"/>
              <w:numPr>
                <w:ilvl w:val="0"/>
                <w:numId w:val="39"/>
              </w:numPr>
              <w:rPr>
                <w:rFonts w:cs="Calibri"/>
              </w:rPr>
            </w:pPr>
            <w:r w:rsidRPr="00DD397B">
              <w:rPr>
                <w:rFonts w:cs="Calibri"/>
              </w:rPr>
              <w:t>The school should have written cooperative agreements or letters of agreement with the service provider system, single county authority, county MH, and county ATOD agencies</w:t>
            </w:r>
            <w:r>
              <w:rPr>
                <w:rFonts w:cs="Calibri"/>
              </w:rPr>
              <w:t xml:space="preserve">. </w:t>
            </w:r>
            <w:r w:rsidRPr="00DD397B">
              <w:rPr>
                <w:rFonts w:cs="Calibri"/>
                <w:i/>
                <w:iCs/>
              </w:rPr>
              <w:t>NOTE: The assessor should review these documents.</w:t>
            </w:r>
          </w:p>
        </w:tc>
      </w:tr>
      <w:tr w:rsidR="00AF2233" w:rsidRPr="00DD397B" w14:paraId="1D874E6E" w14:textId="77777777" w:rsidTr="00DC163A">
        <w:trPr>
          <w:gridAfter w:val="1"/>
          <w:wAfter w:w="12" w:type="dxa"/>
          <w:trHeight w:val="288"/>
        </w:trPr>
        <w:sdt>
          <w:sdtPr>
            <w:rPr>
              <w:rFonts w:cs="Calibri"/>
            </w:rPr>
            <w:id w:val="-36902652"/>
            <w14:checkbox>
              <w14:checked w14:val="0"/>
              <w14:checkedState w14:val="2612" w14:font="MS Gothic"/>
              <w14:uncheckedState w14:val="2610" w14:font="MS Gothic"/>
            </w14:checkbox>
          </w:sdtPr>
          <w:sdtEndPr/>
          <w:sdtContent>
            <w:tc>
              <w:tcPr>
                <w:tcW w:w="574" w:type="dxa"/>
                <w:shd w:val="clear" w:color="auto" w:fill="auto"/>
              </w:tcPr>
              <w:p w14:paraId="7B9CC907" w14:textId="4ED4676C" w:rsidR="00AF2233" w:rsidRPr="00DD397B" w:rsidRDefault="00AF2233" w:rsidP="00AF2233">
                <w:pPr>
                  <w:pStyle w:val="ListParagraph"/>
                  <w:ind w:left="0"/>
                </w:pPr>
                <w:r w:rsidRPr="00220EBE">
                  <w:rPr>
                    <w:rFonts w:ascii="MS Gothic" w:eastAsia="MS Gothic" w:hAnsi="MS Gothic" w:cs="Calibri" w:hint="eastAsia"/>
                  </w:rPr>
                  <w:t>☐</w:t>
                </w:r>
              </w:p>
            </w:tc>
          </w:sdtContent>
        </w:sdt>
        <w:tc>
          <w:tcPr>
            <w:tcW w:w="691" w:type="dxa"/>
            <w:gridSpan w:val="4"/>
            <w:shd w:val="clear" w:color="auto" w:fill="auto"/>
          </w:tcPr>
          <w:p w14:paraId="48D90F33" w14:textId="77777777" w:rsidR="00AF2233" w:rsidRPr="00DD397B" w:rsidRDefault="00AF2233" w:rsidP="00AF2233">
            <w:pPr>
              <w:pStyle w:val="ListParagraph"/>
              <w:ind w:left="0"/>
            </w:pPr>
          </w:p>
        </w:tc>
        <w:tc>
          <w:tcPr>
            <w:tcW w:w="8113" w:type="dxa"/>
            <w:gridSpan w:val="5"/>
            <w:shd w:val="clear" w:color="auto" w:fill="auto"/>
          </w:tcPr>
          <w:p w14:paraId="4A28E288" w14:textId="297410E6" w:rsidR="00AF2233" w:rsidRPr="00DD397B" w:rsidRDefault="00AF2233" w:rsidP="00AF2233">
            <w:pPr>
              <w:pStyle w:val="ListParagraph"/>
              <w:numPr>
                <w:ilvl w:val="1"/>
                <w:numId w:val="39"/>
              </w:numPr>
              <w:rPr>
                <w:rFonts w:cs="Calibri"/>
              </w:rPr>
            </w:pPr>
            <w:r w:rsidRPr="00DD397B">
              <w:rPr>
                <w:rFonts w:cs="Calibri"/>
              </w:rPr>
              <w:t>These agreement documents should outline each party’s respective roles, responsibilities, and expectations.</w:t>
            </w:r>
          </w:p>
        </w:tc>
      </w:tr>
      <w:tr w:rsidR="00AF2233" w:rsidRPr="00DD397B" w14:paraId="642B80E1" w14:textId="77777777" w:rsidTr="00DC163A">
        <w:trPr>
          <w:gridAfter w:val="1"/>
          <w:wAfter w:w="12" w:type="dxa"/>
          <w:trHeight w:val="288"/>
        </w:trPr>
        <w:sdt>
          <w:sdtPr>
            <w:rPr>
              <w:rFonts w:cs="Calibri"/>
            </w:rPr>
            <w:id w:val="-1960795239"/>
            <w14:checkbox>
              <w14:checked w14:val="0"/>
              <w14:checkedState w14:val="2612" w14:font="MS Gothic"/>
              <w14:uncheckedState w14:val="2610" w14:font="MS Gothic"/>
            </w14:checkbox>
          </w:sdtPr>
          <w:sdtEndPr/>
          <w:sdtContent>
            <w:tc>
              <w:tcPr>
                <w:tcW w:w="574" w:type="dxa"/>
                <w:shd w:val="clear" w:color="auto" w:fill="auto"/>
              </w:tcPr>
              <w:p w14:paraId="3DB43CFC" w14:textId="4C385E5B" w:rsidR="00AF2233" w:rsidRPr="00DD397B" w:rsidRDefault="00AF2233" w:rsidP="00AF2233">
                <w:pPr>
                  <w:pStyle w:val="ListParagraph"/>
                  <w:ind w:left="0"/>
                </w:pPr>
                <w:r w:rsidRPr="00220EBE">
                  <w:rPr>
                    <w:rFonts w:ascii="MS Gothic" w:eastAsia="MS Gothic" w:hAnsi="MS Gothic" w:cs="Calibri" w:hint="eastAsia"/>
                  </w:rPr>
                  <w:t>☐</w:t>
                </w:r>
              </w:p>
            </w:tc>
          </w:sdtContent>
        </w:sdt>
        <w:tc>
          <w:tcPr>
            <w:tcW w:w="691" w:type="dxa"/>
            <w:gridSpan w:val="4"/>
            <w:shd w:val="clear" w:color="auto" w:fill="auto"/>
          </w:tcPr>
          <w:p w14:paraId="46946258" w14:textId="77777777" w:rsidR="00AF2233" w:rsidRPr="00DD397B" w:rsidRDefault="00AF2233" w:rsidP="00AF2233">
            <w:pPr>
              <w:pStyle w:val="ListParagraph"/>
              <w:ind w:left="0"/>
            </w:pPr>
          </w:p>
        </w:tc>
        <w:tc>
          <w:tcPr>
            <w:tcW w:w="8113" w:type="dxa"/>
            <w:gridSpan w:val="5"/>
            <w:shd w:val="clear" w:color="auto" w:fill="auto"/>
          </w:tcPr>
          <w:p w14:paraId="458D98CB" w14:textId="21E9195A" w:rsidR="00AF2233" w:rsidRPr="00DD397B" w:rsidRDefault="00AF2233" w:rsidP="00AF2233">
            <w:pPr>
              <w:pStyle w:val="ListParagraph"/>
              <w:numPr>
                <w:ilvl w:val="1"/>
                <w:numId w:val="39"/>
              </w:numPr>
              <w:rPr>
                <w:rFonts w:cs="Calibri"/>
              </w:rPr>
            </w:pPr>
            <w:r w:rsidRPr="00DD397B">
              <w:rPr>
                <w:rFonts w:cs="Calibri"/>
              </w:rPr>
              <w:t xml:space="preserve">These agreement documents </w:t>
            </w:r>
            <w:r w:rsidRPr="00DD397B">
              <w:t>should contain details regarding the release and sharing of information between the entities involved.</w:t>
            </w:r>
          </w:p>
        </w:tc>
      </w:tr>
      <w:tr w:rsidR="00AF2233" w:rsidRPr="00DD397B" w14:paraId="76317B3D" w14:textId="77777777" w:rsidTr="00DC163A">
        <w:trPr>
          <w:gridAfter w:val="1"/>
          <w:wAfter w:w="12" w:type="dxa"/>
          <w:trHeight w:val="288"/>
        </w:trPr>
        <w:sdt>
          <w:sdtPr>
            <w:rPr>
              <w:rFonts w:cs="Calibri"/>
            </w:rPr>
            <w:id w:val="1393619123"/>
            <w14:checkbox>
              <w14:checked w14:val="0"/>
              <w14:checkedState w14:val="2612" w14:font="MS Gothic"/>
              <w14:uncheckedState w14:val="2610" w14:font="MS Gothic"/>
            </w14:checkbox>
          </w:sdtPr>
          <w:sdtEndPr/>
          <w:sdtContent>
            <w:tc>
              <w:tcPr>
                <w:tcW w:w="574" w:type="dxa"/>
                <w:shd w:val="clear" w:color="auto" w:fill="auto"/>
              </w:tcPr>
              <w:p w14:paraId="26A63533" w14:textId="32D86A39" w:rsidR="00AF2233" w:rsidRPr="00DD397B" w:rsidRDefault="00AF2233" w:rsidP="00AF2233">
                <w:pPr>
                  <w:pStyle w:val="ListParagraph"/>
                  <w:ind w:left="0"/>
                </w:pPr>
                <w:r w:rsidRPr="00220EBE">
                  <w:rPr>
                    <w:rFonts w:ascii="MS Gothic" w:eastAsia="MS Gothic" w:hAnsi="MS Gothic" w:cs="Calibri" w:hint="eastAsia"/>
                  </w:rPr>
                  <w:t>☐</w:t>
                </w:r>
              </w:p>
            </w:tc>
          </w:sdtContent>
        </w:sdt>
        <w:tc>
          <w:tcPr>
            <w:tcW w:w="691" w:type="dxa"/>
            <w:gridSpan w:val="4"/>
            <w:shd w:val="clear" w:color="auto" w:fill="auto"/>
          </w:tcPr>
          <w:p w14:paraId="34EF7EBD" w14:textId="2D22AF27"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62DDE89B" w14:textId="40BC9E93" w:rsidR="00AF2233" w:rsidRPr="00DD397B" w:rsidRDefault="00AF2233" w:rsidP="00AF2233">
            <w:pPr>
              <w:pStyle w:val="ListParagraph"/>
              <w:numPr>
                <w:ilvl w:val="0"/>
                <w:numId w:val="39"/>
              </w:numPr>
              <w:rPr>
                <w:rFonts w:cs="Calibri"/>
              </w:rPr>
            </w:pPr>
            <w:r w:rsidRPr="00DD397B">
              <w:rPr>
                <w:rFonts w:cs="Calibri"/>
              </w:rPr>
              <w:t>There should be a process for resolving conflicts between the school and service providers’ agencies outlined in the letter of agreement</w:t>
            </w:r>
            <w:r>
              <w:rPr>
                <w:rFonts w:cs="Calibri"/>
              </w:rPr>
              <w:t xml:space="preserve">. </w:t>
            </w:r>
            <w:r w:rsidRPr="00DD397B">
              <w:rPr>
                <w:rFonts w:cs="Calibri"/>
              </w:rPr>
              <w:t>The PNSAS Regional Coordinator may also assist with conflict resolution.</w:t>
            </w:r>
          </w:p>
        </w:tc>
      </w:tr>
      <w:tr w:rsidR="00AF2233" w:rsidRPr="00DD397B" w14:paraId="73C70BB9" w14:textId="77777777" w:rsidTr="00DC163A">
        <w:trPr>
          <w:gridAfter w:val="1"/>
          <w:wAfter w:w="12" w:type="dxa"/>
          <w:trHeight w:val="288"/>
        </w:trPr>
        <w:sdt>
          <w:sdtPr>
            <w:rPr>
              <w:rFonts w:cs="Calibri"/>
            </w:rPr>
            <w:id w:val="1725941439"/>
            <w14:checkbox>
              <w14:checked w14:val="0"/>
              <w14:checkedState w14:val="2612" w14:font="MS Gothic"/>
              <w14:uncheckedState w14:val="2610" w14:font="MS Gothic"/>
            </w14:checkbox>
          </w:sdtPr>
          <w:sdtEndPr/>
          <w:sdtContent>
            <w:tc>
              <w:tcPr>
                <w:tcW w:w="574" w:type="dxa"/>
                <w:shd w:val="clear" w:color="auto" w:fill="auto"/>
              </w:tcPr>
              <w:p w14:paraId="6E84F078" w14:textId="756F3758" w:rsidR="00AF2233" w:rsidRPr="00DD397B" w:rsidRDefault="00AF2233" w:rsidP="00AF2233">
                <w:pPr>
                  <w:pStyle w:val="ListParagraph"/>
                  <w:ind w:left="0"/>
                </w:pPr>
                <w:r w:rsidRPr="00220EBE">
                  <w:rPr>
                    <w:rFonts w:ascii="MS Gothic" w:eastAsia="MS Gothic" w:hAnsi="MS Gothic" w:cs="Calibri" w:hint="eastAsia"/>
                  </w:rPr>
                  <w:t>☐</w:t>
                </w:r>
              </w:p>
            </w:tc>
          </w:sdtContent>
        </w:sdt>
        <w:tc>
          <w:tcPr>
            <w:tcW w:w="691" w:type="dxa"/>
            <w:gridSpan w:val="4"/>
            <w:shd w:val="clear" w:color="auto" w:fill="auto"/>
          </w:tcPr>
          <w:p w14:paraId="394070F6" w14:textId="3E1609DB" w:rsidR="00AF2233" w:rsidRPr="00DD397B" w:rsidRDefault="00AF2233" w:rsidP="00AF2233">
            <w:pPr>
              <w:pStyle w:val="ListParagraph"/>
              <w:ind w:left="0"/>
              <w:rPr>
                <w:rFonts w:cs="Calibri"/>
              </w:rPr>
            </w:pPr>
            <w:r w:rsidRPr="00DD397B">
              <w:t>T2</w:t>
            </w:r>
          </w:p>
        </w:tc>
        <w:tc>
          <w:tcPr>
            <w:tcW w:w="8113" w:type="dxa"/>
            <w:gridSpan w:val="5"/>
            <w:shd w:val="clear" w:color="auto" w:fill="auto"/>
          </w:tcPr>
          <w:p w14:paraId="783A687A" w14:textId="0936D292" w:rsidR="00AF2233" w:rsidRPr="00DD397B" w:rsidRDefault="00AF2233" w:rsidP="00AF2233">
            <w:pPr>
              <w:pStyle w:val="ListParagraph"/>
              <w:numPr>
                <w:ilvl w:val="0"/>
                <w:numId w:val="39"/>
              </w:numPr>
            </w:pPr>
            <w:r w:rsidRPr="00DD397B">
              <w:t>The SAP team should work with the SAP liaison agency (e.g. single county authority, county drug &amp; alcohol and/or county mental health agency, and private providers) to provide updates to school staff on trends in ATOD use, signs and symptoms, and prevention education.</w:t>
            </w:r>
          </w:p>
        </w:tc>
      </w:tr>
      <w:tr w:rsidR="00AF2233" w:rsidRPr="00DD397B" w14:paraId="6C8C3A12" w14:textId="77777777" w:rsidTr="00DC163A">
        <w:trPr>
          <w:gridAfter w:val="1"/>
          <w:wAfter w:w="12" w:type="dxa"/>
          <w:trHeight w:val="288"/>
        </w:trPr>
        <w:sdt>
          <w:sdtPr>
            <w:rPr>
              <w:rFonts w:cs="Calibri"/>
            </w:rPr>
            <w:id w:val="-1923786033"/>
            <w14:checkbox>
              <w14:checked w14:val="0"/>
              <w14:checkedState w14:val="2612" w14:font="MS Gothic"/>
              <w14:uncheckedState w14:val="2610" w14:font="MS Gothic"/>
            </w14:checkbox>
          </w:sdtPr>
          <w:sdtEndPr/>
          <w:sdtContent>
            <w:tc>
              <w:tcPr>
                <w:tcW w:w="574" w:type="dxa"/>
                <w:shd w:val="clear" w:color="auto" w:fill="auto"/>
              </w:tcPr>
              <w:p w14:paraId="504042EF" w14:textId="0A309E2F" w:rsidR="00AF2233" w:rsidRPr="00DD397B" w:rsidRDefault="00AF2233" w:rsidP="00AF2233">
                <w:pPr>
                  <w:pStyle w:val="ListParagraph"/>
                  <w:ind w:left="0"/>
                  <w:rPr>
                    <w:rFonts w:cs="Calibri"/>
                  </w:rPr>
                </w:pPr>
                <w:r w:rsidRPr="00220EBE">
                  <w:rPr>
                    <w:rFonts w:ascii="MS Gothic" w:eastAsia="MS Gothic" w:hAnsi="MS Gothic" w:cs="Calibri" w:hint="eastAsia"/>
                  </w:rPr>
                  <w:t>☐</w:t>
                </w:r>
              </w:p>
            </w:tc>
          </w:sdtContent>
        </w:sdt>
        <w:tc>
          <w:tcPr>
            <w:tcW w:w="691" w:type="dxa"/>
            <w:gridSpan w:val="4"/>
            <w:shd w:val="clear" w:color="auto" w:fill="auto"/>
          </w:tcPr>
          <w:p w14:paraId="4C54ABB5" w14:textId="77777777" w:rsidR="00AF2233" w:rsidRPr="00DD397B" w:rsidRDefault="00AF2233" w:rsidP="00AF2233">
            <w:pPr>
              <w:pStyle w:val="ListParagraph"/>
              <w:ind w:left="0"/>
              <w:rPr>
                <w:rFonts w:cs="Calibri"/>
              </w:rPr>
            </w:pPr>
            <w:r w:rsidRPr="00DD397B">
              <w:rPr>
                <w:rFonts w:cs="Calibri"/>
              </w:rPr>
              <w:t>T3</w:t>
            </w:r>
          </w:p>
        </w:tc>
        <w:tc>
          <w:tcPr>
            <w:tcW w:w="8113" w:type="dxa"/>
            <w:gridSpan w:val="5"/>
            <w:shd w:val="clear" w:color="auto" w:fill="auto"/>
          </w:tcPr>
          <w:p w14:paraId="674C1345" w14:textId="2CDE4E24" w:rsidR="00AF2233" w:rsidRPr="00DD397B" w:rsidRDefault="00AF2233" w:rsidP="00AF2233">
            <w:pPr>
              <w:pStyle w:val="ListParagraph"/>
              <w:numPr>
                <w:ilvl w:val="1"/>
                <w:numId w:val="39"/>
              </w:numPr>
            </w:pPr>
            <w:r w:rsidRPr="00DD397B">
              <w:t>SAP should be coordinated with community providers of MH and ATOD services and other child-serving agencies that assist students in removing barriers to their education.</w:t>
            </w:r>
          </w:p>
        </w:tc>
      </w:tr>
      <w:tr w:rsidR="00AF2233" w:rsidRPr="00DD397B" w14:paraId="196EFA50" w14:textId="77777777" w:rsidTr="00DC163A">
        <w:trPr>
          <w:gridAfter w:val="1"/>
          <w:wAfter w:w="12" w:type="dxa"/>
          <w:trHeight w:val="288"/>
        </w:trPr>
        <w:sdt>
          <w:sdtPr>
            <w:rPr>
              <w:rFonts w:cs="Calibri"/>
            </w:rPr>
            <w:id w:val="207768019"/>
            <w14:checkbox>
              <w14:checked w14:val="0"/>
              <w14:checkedState w14:val="2612" w14:font="MS Gothic"/>
              <w14:uncheckedState w14:val="2610" w14:font="MS Gothic"/>
            </w14:checkbox>
          </w:sdtPr>
          <w:sdtEndPr/>
          <w:sdtContent>
            <w:tc>
              <w:tcPr>
                <w:tcW w:w="574" w:type="dxa"/>
                <w:shd w:val="clear" w:color="auto" w:fill="auto"/>
              </w:tcPr>
              <w:p w14:paraId="4C3EB1AC" w14:textId="39F13A5C" w:rsidR="00AF2233" w:rsidRPr="00DD397B" w:rsidRDefault="00AF2233" w:rsidP="00AF2233">
                <w:pPr>
                  <w:pStyle w:val="ListParagraph"/>
                  <w:ind w:left="0"/>
                  <w:rPr>
                    <w:rFonts w:cs="Calibri"/>
                  </w:rPr>
                </w:pPr>
                <w:r w:rsidRPr="00220EBE">
                  <w:rPr>
                    <w:rFonts w:ascii="MS Gothic" w:eastAsia="MS Gothic" w:hAnsi="MS Gothic" w:cs="Calibri" w:hint="eastAsia"/>
                  </w:rPr>
                  <w:t>☐</w:t>
                </w:r>
              </w:p>
            </w:tc>
          </w:sdtContent>
        </w:sdt>
        <w:tc>
          <w:tcPr>
            <w:tcW w:w="691" w:type="dxa"/>
            <w:gridSpan w:val="4"/>
            <w:shd w:val="clear" w:color="auto" w:fill="auto"/>
          </w:tcPr>
          <w:p w14:paraId="1C32F3FF" w14:textId="0DC3AE4E" w:rsidR="00AF2233" w:rsidRPr="00DD397B" w:rsidRDefault="00AF2233" w:rsidP="00AF2233">
            <w:pPr>
              <w:pStyle w:val="ListParagraph"/>
              <w:ind w:left="0"/>
              <w:rPr>
                <w:rFonts w:cs="Calibri"/>
              </w:rPr>
            </w:pPr>
            <w:r w:rsidRPr="00DD397B">
              <w:t>T2</w:t>
            </w:r>
          </w:p>
        </w:tc>
        <w:tc>
          <w:tcPr>
            <w:tcW w:w="8113" w:type="dxa"/>
            <w:gridSpan w:val="5"/>
            <w:shd w:val="clear" w:color="auto" w:fill="auto"/>
          </w:tcPr>
          <w:p w14:paraId="69C72F50" w14:textId="2702A32E" w:rsidR="00AF2233" w:rsidRPr="00DC163A" w:rsidRDefault="00AF2233" w:rsidP="00AF2233">
            <w:pPr>
              <w:pStyle w:val="ListParagraph"/>
              <w:numPr>
                <w:ilvl w:val="0"/>
                <w:numId w:val="39"/>
              </w:numPr>
              <w:rPr>
                <w:spacing w:val="-5"/>
              </w:rPr>
            </w:pPr>
            <w:r w:rsidRPr="00DC163A">
              <w:rPr>
                <w:spacing w:val="-5"/>
              </w:rPr>
              <w:t>If the parent provides written permission, supports should be provided by the SAP team for students who receive services from any child-serving agency.</w:t>
            </w:r>
          </w:p>
        </w:tc>
      </w:tr>
      <w:tr w:rsidR="00AF2233" w:rsidRPr="00DD397B" w14:paraId="236EB35E" w14:textId="77777777" w:rsidTr="00DC163A">
        <w:trPr>
          <w:gridAfter w:val="1"/>
          <w:wAfter w:w="12" w:type="dxa"/>
          <w:trHeight w:val="288"/>
        </w:trPr>
        <w:sdt>
          <w:sdtPr>
            <w:rPr>
              <w:rFonts w:cs="Calibri"/>
            </w:rPr>
            <w:id w:val="-323976645"/>
            <w14:checkbox>
              <w14:checked w14:val="0"/>
              <w14:checkedState w14:val="2612" w14:font="MS Gothic"/>
              <w14:uncheckedState w14:val="2610" w14:font="MS Gothic"/>
            </w14:checkbox>
          </w:sdtPr>
          <w:sdtEndPr/>
          <w:sdtContent>
            <w:tc>
              <w:tcPr>
                <w:tcW w:w="574" w:type="dxa"/>
                <w:shd w:val="clear" w:color="auto" w:fill="auto"/>
              </w:tcPr>
              <w:p w14:paraId="1C3FBD1B" w14:textId="32336968" w:rsidR="00AF2233" w:rsidRPr="00DD397B" w:rsidRDefault="00AF2233" w:rsidP="00AF2233">
                <w:pPr>
                  <w:pStyle w:val="ListParagraph"/>
                  <w:ind w:left="0"/>
                </w:pPr>
                <w:r w:rsidRPr="00220EBE">
                  <w:rPr>
                    <w:rFonts w:ascii="MS Gothic" w:eastAsia="MS Gothic" w:hAnsi="MS Gothic" w:cs="Calibri" w:hint="eastAsia"/>
                  </w:rPr>
                  <w:t>☐</w:t>
                </w:r>
              </w:p>
            </w:tc>
          </w:sdtContent>
        </w:sdt>
        <w:tc>
          <w:tcPr>
            <w:tcW w:w="691" w:type="dxa"/>
            <w:gridSpan w:val="4"/>
            <w:shd w:val="clear" w:color="auto" w:fill="auto"/>
          </w:tcPr>
          <w:p w14:paraId="7EA5F2D4" w14:textId="49F6CDBE" w:rsidR="00AF2233" w:rsidRPr="00DD397B" w:rsidRDefault="00AF2233" w:rsidP="00AF2233">
            <w:pPr>
              <w:pStyle w:val="ListParagraph"/>
              <w:ind w:left="0"/>
              <w:rPr>
                <w:rFonts w:cs="Calibri"/>
              </w:rPr>
            </w:pPr>
            <w:r w:rsidRPr="00DD397B">
              <w:t>T2</w:t>
            </w:r>
          </w:p>
        </w:tc>
        <w:tc>
          <w:tcPr>
            <w:tcW w:w="8113" w:type="dxa"/>
            <w:gridSpan w:val="5"/>
            <w:shd w:val="clear" w:color="auto" w:fill="auto"/>
          </w:tcPr>
          <w:p w14:paraId="3F61BBCE" w14:textId="7886B080" w:rsidR="00AF2233" w:rsidRPr="00DD397B" w:rsidRDefault="00AF2233" w:rsidP="00AF2233">
            <w:pPr>
              <w:pStyle w:val="ListParagraph"/>
              <w:numPr>
                <w:ilvl w:val="0"/>
                <w:numId w:val="39"/>
              </w:numPr>
            </w:pPr>
            <w:r w:rsidRPr="00DD397B">
              <w:t>SAP teams should assist students who have been placed in alternative education, alternative education for disruptive youth, residential treatment facilities, youth detention centers, etc. in the transition of returning to general education classes.</w:t>
            </w:r>
          </w:p>
        </w:tc>
      </w:tr>
      <w:tr w:rsidR="009F606E" w:rsidRPr="00DD397B" w14:paraId="52502735" w14:textId="77777777" w:rsidTr="00DC163A">
        <w:trPr>
          <w:gridAfter w:val="4"/>
          <w:wAfter w:w="30" w:type="dxa"/>
          <w:trHeight w:val="288"/>
        </w:trPr>
        <w:tc>
          <w:tcPr>
            <w:tcW w:w="9360" w:type="dxa"/>
            <w:gridSpan w:val="7"/>
            <w:shd w:val="clear" w:color="auto" w:fill="auto"/>
            <w:vAlign w:val="center"/>
          </w:tcPr>
          <w:p w14:paraId="31EFA9C1" w14:textId="5446686F" w:rsidR="00A75749" w:rsidRPr="00DD397B" w:rsidRDefault="00A75749" w:rsidP="00FA2F5A">
            <w:pPr>
              <w:spacing w:before="60" w:after="60"/>
              <w:rPr>
                <w:rFonts w:cs="Calibri"/>
                <w:b/>
                <w:bCs/>
              </w:rPr>
            </w:pPr>
            <w:r w:rsidRPr="00DD397B">
              <w:rPr>
                <w:rFonts w:cs="Calibri"/>
                <w:b/>
                <w:bCs/>
              </w:rPr>
              <w:t xml:space="preserve">Training and </w:t>
            </w:r>
            <w:r w:rsidRPr="00DD397B">
              <w:rPr>
                <w:b/>
                <w:bCs/>
              </w:rPr>
              <w:t>Professional</w:t>
            </w:r>
            <w:r w:rsidRPr="00DD397B">
              <w:rPr>
                <w:rFonts w:cs="Calibri"/>
                <w:b/>
                <w:bCs/>
              </w:rPr>
              <w:t xml:space="preserve"> Development</w:t>
            </w:r>
          </w:p>
        </w:tc>
      </w:tr>
      <w:tr w:rsidR="00AF2233" w:rsidRPr="00DD397B" w14:paraId="6B83377D" w14:textId="77777777" w:rsidTr="00DC163A">
        <w:trPr>
          <w:gridAfter w:val="2"/>
          <w:wAfter w:w="18" w:type="dxa"/>
          <w:trHeight w:val="288"/>
        </w:trPr>
        <w:sdt>
          <w:sdtPr>
            <w:rPr>
              <w:rFonts w:cs="Calibri"/>
            </w:rPr>
            <w:id w:val="1778286063"/>
            <w14:checkbox>
              <w14:checked w14:val="0"/>
              <w14:checkedState w14:val="2612" w14:font="MS Gothic"/>
              <w14:uncheckedState w14:val="2610" w14:font="MS Gothic"/>
            </w14:checkbox>
          </w:sdtPr>
          <w:sdtEndPr/>
          <w:sdtContent>
            <w:tc>
              <w:tcPr>
                <w:tcW w:w="574" w:type="dxa"/>
                <w:shd w:val="clear" w:color="auto" w:fill="auto"/>
              </w:tcPr>
              <w:p w14:paraId="63C9ED6E" w14:textId="57114AEF" w:rsidR="00AF2233" w:rsidRPr="00DD397B" w:rsidRDefault="00AF2233" w:rsidP="00AF2233">
                <w:pPr>
                  <w:pStyle w:val="ListParagraph"/>
                  <w:ind w:left="0"/>
                </w:pPr>
                <w:r w:rsidRPr="007543A1">
                  <w:rPr>
                    <w:rFonts w:ascii="MS Gothic" w:eastAsia="MS Gothic" w:hAnsi="MS Gothic" w:cs="Calibri" w:hint="eastAsia"/>
                  </w:rPr>
                  <w:t>☐</w:t>
                </w:r>
              </w:p>
            </w:tc>
          </w:sdtContent>
        </w:sdt>
        <w:tc>
          <w:tcPr>
            <w:tcW w:w="685" w:type="dxa"/>
            <w:gridSpan w:val="3"/>
            <w:shd w:val="clear" w:color="auto" w:fill="auto"/>
          </w:tcPr>
          <w:p w14:paraId="73F2AA44" w14:textId="141E26F9"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3F7AF7DA" w14:textId="1A702381" w:rsidR="00AF2233" w:rsidRPr="00DD397B" w:rsidRDefault="00AF2233" w:rsidP="00AF2233">
            <w:pPr>
              <w:pStyle w:val="ListParagraph"/>
              <w:numPr>
                <w:ilvl w:val="0"/>
                <w:numId w:val="39"/>
              </w:numPr>
              <w:rPr>
                <w:rFonts w:cs="Calibri"/>
              </w:rPr>
            </w:pPr>
            <w:r w:rsidRPr="00DD397B">
              <w:rPr>
                <w:rFonts w:cs="Calibri"/>
              </w:rPr>
              <w:t>All members of the team should have successfully completed the Pennsylvania SAP K-12 training provided by a Pennsylvania Approved SAP Training Provider</w:t>
            </w:r>
            <w:r>
              <w:rPr>
                <w:rFonts w:cs="Calibri"/>
              </w:rPr>
              <w:t xml:space="preserve">. </w:t>
            </w:r>
          </w:p>
        </w:tc>
      </w:tr>
      <w:tr w:rsidR="00AF2233" w:rsidRPr="00DD397B" w14:paraId="7F842B90" w14:textId="77777777" w:rsidTr="00DC163A">
        <w:trPr>
          <w:gridAfter w:val="2"/>
          <w:wAfter w:w="18" w:type="dxa"/>
          <w:trHeight w:val="288"/>
        </w:trPr>
        <w:sdt>
          <w:sdtPr>
            <w:rPr>
              <w:rFonts w:cs="Calibri"/>
            </w:rPr>
            <w:id w:val="-1696065634"/>
            <w14:checkbox>
              <w14:checked w14:val="0"/>
              <w14:checkedState w14:val="2612" w14:font="MS Gothic"/>
              <w14:uncheckedState w14:val="2610" w14:font="MS Gothic"/>
            </w14:checkbox>
          </w:sdtPr>
          <w:sdtEndPr/>
          <w:sdtContent>
            <w:tc>
              <w:tcPr>
                <w:tcW w:w="574" w:type="dxa"/>
                <w:shd w:val="clear" w:color="auto" w:fill="auto"/>
              </w:tcPr>
              <w:p w14:paraId="128AA267" w14:textId="243A5B1B" w:rsidR="00AF2233" w:rsidRPr="00DD397B" w:rsidRDefault="00AF2233" w:rsidP="00AF2233">
                <w:pPr>
                  <w:pStyle w:val="ListParagraph"/>
                  <w:ind w:left="0"/>
                </w:pPr>
                <w:r w:rsidRPr="007543A1">
                  <w:rPr>
                    <w:rFonts w:ascii="MS Gothic" w:eastAsia="MS Gothic" w:hAnsi="MS Gothic" w:cs="Calibri" w:hint="eastAsia"/>
                  </w:rPr>
                  <w:t>☐</w:t>
                </w:r>
              </w:p>
            </w:tc>
          </w:sdtContent>
        </w:sdt>
        <w:tc>
          <w:tcPr>
            <w:tcW w:w="685" w:type="dxa"/>
            <w:gridSpan w:val="3"/>
            <w:shd w:val="clear" w:color="auto" w:fill="auto"/>
          </w:tcPr>
          <w:p w14:paraId="05477FC8" w14:textId="54A68008"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22FDD940" w14:textId="43CC3FCD" w:rsidR="00AF2233" w:rsidRPr="00DD397B" w:rsidRDefault="00AF2233" w:rsidP="00AF2233">
            <w:pPr>
              <w:pStyle w:val="ListParagraph"/>
              <w:numPr>
                <w:ilvl w:val="0"/>
                <w:numId w:val="39"/>
              </w:numPr>
              <w:rPr>
                <w:rFonts w:cs="Calibri"/>
              </w:rPr>
            </w:pPr>
            <w:r w:rsidRPr="00DD397B">
              <w:rPr>
                <w:rFonts w:cs="Calibri"/>
              </w:rPr>
              <w:t>SAP members should receive periodic training updates, informational sessions, and other related in-service trainings in order to stay current on issues pertaining to SAP.</w:t>
            </w:r>
          </w:p>
        </w:tc>
      </w:tr>
      <w:tr w:rsidR="00AF2233" w:rsidRPr="00DD397B" w14:paraId="5DB44B14" w14:textId="77777777" w:rsidTr="00DC163A">
        <w:trPr>
          <w:gridAfter w:val="2"/>
          <w:wAfter w:w="18" w:type="dxa"/>
          <w:trHeight w:val="288"/>
        </w:trPr>
        <w:sdt>
          <w:sdtPr>
            <w:rPr>
              <w:rFonts w:cs="Calibri"/>
            </w:rPr>
            <w:id w:val="-611667209"/>
            <w14:checkbox>
              <w14:checked w14:val="0"/>
              <w14:checkedState w14:val="2612" w14:font="MS Gothic"/>
              <w14:uncheckedState w14:val="2610" w14:font="MS Gothic"/>
            </w14:checkbox>
          </w:sdtPr>
          <w:sdtEndPr/>
          <w:sdtContent>
            <w:tc>
              <w:tcPr>
                <w:tcW w:w="574" w:type="dxa"/>
                <w:shd w:val="clear" w:color="auto" w:fill="auto"/>
              </w:tcPr>
              <w:p w14:paraId="7C3B07D2" w14:textId="024791FA" w:rsidR="00AF2233" w:rsidRPr="00DD397B" w:rsidRDefault="00AF2233" w:rsidP="00AF2233">
                <w:pPr>
                  <w:pStyle w:val="ListParagraph"/>
                  <w:ind w:left="0"/>
                </w:pPr>
                <w:r w:rsidRPr="007543A1">
                  <w:rPr>
                    <w:rFonts w:ascii="MS Gothic" w:eastAsia="MS Gothic" w:hAnsi="MS Gothic" w:cs="Calibri" w:hint="eastAsia"/>
                  </w:rPr>
                  <w:t>☐</w:t>
                </w:r>
              </w:p>
            </w:tc>
          </w:sdtContent>
        </w:sdt>
        <w:tc>
          <w:tcPr>
            <w:tcW w:w="685" w:type="dxa"/>
            <w:gridSpan w:val="3"/>
            <w:shd w:val="clear" w:color="auto" w:fill="auto"/>
          </w:tcPr>
          <w:p w14:paraId="7FA7FDDE" w14:textId="5377E3DC" w:rsidR="00AF2233" w:rsidRPr="00DD397B" w:rsidRDefault="00AF2233" w:rsidP="00AF2233">
            <w:pPr>
              <w:pStyle w:val="ListParagraph"/>
              <w:ind w:left="0"/>
            </w:pPr>
            <w:r w:rsidRPr="00DD397B">
              <w:t>T1</w:t>
            </w:r>
          </w:p>
        </w:tc>
        <w:tc>
          <w:tcPr>
            <w:tcW w:w="8113" w:type="dxa"/>
            <w:gridSpan w:val="5"/>
            <w:shd w:val="clear" w:color="auto" w:fill="auto"/>
          </w:tcPr>
          <w:p w14:paraId="6AC33424" w14:textId="11BC8C18" w:rsidR="00AF2233" w:rsidRPr="00DD397B" w:rsidRDefault="00AF2233" w:rsidP="00AF2233">
            <w:pPr>
              <w:pStyle w:val="ListParagraph"/>
              <w:numPr>
                <w:ilvl w:val="0"/>
                <w:numId w:val="39"/>
              </w:numPr>
              <w:rPr>
                <w:rFonts w:cs="Calibri"/>
              </w:rPr>
            </w:pPr>
            <w:r w:rsidRPr="00DD397B">
              <w:rPr>
                <w:rFonts w:cs="Calibri"/>
              </w:rPr>
              <w:t>Team Maintenance Meeting(s) should be held during the school year based on identified training and professional development needs.</w:t>
            </w:r>
          </w:p>
        </w:tc>
      </w:tr>
      <w:tr w:rsidR="00AF2233" w:rsidRPr="00DD397B" w14:paraId="7EC181D0" w14:textId="77777777" w:rsidTr="00DC163A">
        <w:trPr>
          <w:gridAfter w:val="2"/>
          <w:wAfter w:w="18" w:type="dxa"/>
          <w:trHeight w:val="288"/>
        </w:trPr>
        <w:sdt>
          <w:sdtPr>
            <w:rPr>
              <w:rFonts w:cs="Calibri"/>
            </w:rPr>
            <w:id w:val="493844541"/>
            <w14:checkbox>
              <w14:checked w14:val="0"/>
              <w14:checkedState w14:val="2612" w14:font="MS Gothic"/>
              <w14:uncheckedState w14:val="2610" w14:font="MS Gothic"/>
            </w14:checkbox>
          </w:sdtPr>
          <w:sdtEndPr/>
          <w:sdtContent>
            <w:tc>
              <w:tcPr>
                <w:tcW w:w="574" w:type="dxa"/>
                <w:shd w:val="clear" w:color="auto" w:fill="auto"/>
              </w:tcPr>
              <w:p w14:paraId="69849C3D" w14:textId="0CD828D8" w:rsidR="00AF2233" w:rsidRPr="00DD397B" w:rsidRDefault="00AF2233" w:rsidP="00AF2233">
                <w:pPr>
                  <w:pStyle w:val="ListParagraph"/>
                  <w:ind w:left="0"/>
                </w:pPr>
                <w:r w:rsidRPr="007543A1">
                  <w:rPr>
                    <w:rFonts w:ascii="MS Gothic" w:eastAsia="MS Gothic" w:hAnsi="MS Gothic" w:cs="Calibri" w:hint="eastAsia"/>
                  </w:rPr>
                  <w:t>☐</w:t>
                </w:r>
              </w:p>
            </w:tc>
          </w:sdtContent>
        </w:sdt>
        <w:tc>
          <w:tcPr>
            <w:tcW w:w="685" w:type="dxa"/>
            <w:gridSpan w:val="3"/>
            <w:shd w:val="clear" w:color="auto" w:fill="auto"/>
          </w:tcPr>
          <w:p w14:paraId="1BD55A76" w14:textId="6B8507AE"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62FC2919" w14:textId="438A5FCD" w:rsidR="00AF2233" w:rsidRPr="00DD397B" w:rsidRDefault="00AF2233" w:rsidP="00AF2233">
            <w:pPr>
              <w:pStyle w:val="ListParagraph"/>
              <w:numPr>
                <w:ilvl w:val="0"/>
                <w:numId w:val="39"/>
              </w:numPr>
            </w:pPr>
            <w:r w:rsidRPr="00DD397B">
              <w:rPr>
                <w:rFonts w:cs="Calibri"/>
              </w:rPr>
              <w:t>There should be ongoing training and training of new team members, either from the district or through grants.</w:t>
            </w:r>
          </w:p>
        </w:tc>
      </w:tr>
      <w:tr w:rsidR="00AF2233" w:rsidRPr="00DD397B" w14:paraId="630FB362" w14:textId="77777777" w:rsidTr="00DC163A">
        <w:trPr>
          <w:gridAfter w:val="2"/>
          <w:wAfter w:w="18" w:type="dxa"/>
          <w:trHeight w:val="288"/>
        </w:trPr>
        <w:sdt>
          <w:sdtPr>
            <w:rPr>
              <w:rFonts w:cs="Calibri"/>
            </w:rPr>
            <w:id w:val="-1220125508"/>
            <w14:checkbox>
              <w14:checked w14:val="0"/>
              <w14:checkedState w14:val="2612" w14:font="MS Gothic"/>
              <w14:uncheckedState w14:val="2610" w14:font="MS Gothic"/>
            </w14:checkbox>
          </w:sdtPr>
          <w:sdtEndPr/>
          <w:sdtContent>
            <w:tc>
              <w:tcPr>
                <w:tcW w:w="574" w:type="dxa"/>
                <w:shd w:val="clear" w:color="auto" w:fill="auto"/>
              </w:tcPr>
              <w:p w14:paraId="5D0AF103" w14:textId="7251538D" w:rsidR="00AF2233" w:rsidRPr="00DD397B" w:rsidRDefault="00AF2233" w:rsidP="00AF2233">
                <w:pPr>
                  <w:pStyle w:val="ListParagraph"/>
                  <w:ind w:left="0"/>
                </w:pPr>
                <w:r w:rsidRPr="007543A1">
                  <w:rPr>
                    <w:rFonts w:ascii="MS Gothic" w:eastAsia="MS Gothic" w:hAnsi="MS Gothic" w:cs="Calibri" w:hint="eastAsia"/>
                  </w:rPr>
                  <w:t>☐</w:t>
                </w:r>
              </w:p>
            </w:tc>
          </w:sdtContent>
        </w:sdt>
        <w:tc>
          <w:tcPr>
            <w:tcW w:w="685" w:type="dxa"/>
            <w:gridSpan w:val="3"/>
            <w:shd w:val="clear" w:color="auto" w:fill="auto"/>
          </w:tcPr>
          <w:p w14:paraId="041A4CBC" w14:textId="1F6ABE15"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7FFE8A61" w14:textId="3B7092D5" w:rsidR="00AF2233" w:rsidRPr="00DD397B" w:rsidRDefault="00AF2233" w:rsidP="00AF2233">
            <w:pPr>
              <w:pStyle w:val="ListParagraph"/>
              <w:numPr>
                <w:ilvl w:val="0"/>
                <w:numId w:val="39"/>
              </w:numPr>
              <w:rPr>
                <w:rFonts w:cs="Calibri"/>
              </w:rPr>
            </w:pPr>
            <w:r w:rsidRPr="00DD397B">
              <w:t>Each school building should have a building level administrator who is properly trained.</w:t>
            </w:r>
          </w:p>
        </w:tc>
      </w:tr>
      <w:tr w:rsidR="00DC163A" w:rsidRPr="00DD397B" w14:paraId="4B57FC33" w14:textId="77777777" w:rsidTr="00DC163A">
        <w:trPr>
          <w:gridAfter w:val="3"/>
          <w:wAfter w:w="24" w:type="dxa"/>
          <w:trHeight w:val="288"/>
        </w:trPr>
        <w:tc>
          <w:tcPr>
            <w:tcW w:w="574" w:type="dxa"/>
            <w:shd w:val="clear" w:color="auto" w:fill="auto"/>
            <w:vAlign w:val="center"/>
          </w:tcPr>
          <w:p w14:paraId="196FB467" w14:textId="77777777" w:rsidR="00DC163A" w:rsidRPr="00DD397B" w:rsidRDefault="00DC163A" w:rsidP="00DC163A">
            <w:pPr>
              <w:jc w:val="center"/>
              <w:rPr>
                <w:rFonts w:cs="Calibri"/>
                <w:b/>
                <w:bCs/>
              </w:rPr>
            </w:pPr>
            <w:r w:rsidRPr="00DD397B">
              <w:rPr>
                <w:rFonts w:cs="Calibri"/>
                <w:b/>
                <w:bCs/>
              </w:rPr>
              <w:lastRenderedPageBreak/>
              <w:sym w:font="Wingdings" w:char="F0FC"/>
            </w:r>
          </w:p>
        </w:tc>
        <w:tc>
          <w:tcPr>
            <w:tcW w:w="667" w:type="dxa"/>
            <w:shd w:val="clear" w:color="auto" w:fill="auto"/>
            <w:vAlign w:val="center"/>
          </w:tcPr>
          <w:p w14:paraId="6D6883E5" w14:textId="77777777" w:rsidR="00DC163A" w:rsidRPr="00DD397B" w:rsidRDefault="00DC163A" w:rsidP="00DC163A">
            <w:pPr>
              <w:pStyle w:val="ListParagraph"/>
              <w:ind w:left="0"/>
              <w:rPr>
                <w:rFonts w:cs="Calibri"/>
                <w:b/>
                <w:bCs/>
              </w:rPr>
            </w:pPr>
            <w:r w:rsidRPr="00DD397B">
              <w:rPr>
                <w:rFonts w:cs="Calibri"/>
                <w:b/>
                <w:bCs/>
              </w:rPr>
              <w:t>Tier</w:t>
            </w:r>
          </w:p>
        </w:tc>
        <w:tc>
          <w:tcPr>
            <w:tcW w:w="8125" w:type="dxa"/>
            <w:gridSpan w:val="6"/>
            <w:shd w:val="clear" w:color="auto" w:fill="auto"/>
            <w:vAlign w:val="center"/>
          </w:tcPr>
          <w:p w14:paraId="5D98D609" w14:textId="77777777" w:rsidR="00DC163A" w:rsidRPr="005209E1" w:rsidRDefault="00DC163A" w:rsidP="005209E1">
            <w:pPr>
              <w:rPr>
                <w:rFonts w:cs="Calibri"/>
                <w:b/>
                <w:bCs/>
              </w:rPr>
            </w:pPr>
            <w:r w:rsidRPr="005209E1">
              <w:rPr>
                <w:rFonts w:cs="Calibri"/>
                <w:b/>
                <w:bCs/>
              </w:rPr>
              <w:t>Statement</w:t>
            </w:r>
          </w:p>
        </w:tc>
      </w:tr>
      <w:tr w:rsidR="00AF2233" w:rsidRPr="00DD397B" w14:paraId="1865AAF5" w14:textId="77777777" w:rsidTr="00DC163A">
        <w:trPr>
          <w:gridAfter w:val="3"/>
          <w:wAfter w:w="24" w:type="dxa"/>
          <w:trHeight w:val="288"/>
        </w:trPr>
        <w:sdt>
          <w:sdtPr>
            <w:rPr>
              <w:rFonts w:cs="Calibri"/>
            </w:rPr>
            <w:id w:val="-1108727259"/>
            <w14:checkbox>
              <w14:checked w14:val="0"/>
              <w14:checkedState w14:val="2612" w14:font="MS Gothic"/>
              <w14:uncheckedState w14:val="2610" w14:font="MS Gothic"/>
            </w14:checkbox>
          </w:sdtPr>
          <w:sdtEndPr/>
          <w:sdtContent>
            <w:tc>
              <w:tcPr>
                <w:tcW w:w="574" w:type="dxa"/>
                <w:shd w:val="clear" w:color="auto" w:fill="auto"/>
              </w:tcPr>
              <w:p w14:paraId="1F0161EF" w14:textId="543812D2" w:rsidR="00AF2233" w:rsidRPr="00DD397B" w:rsidRDefault="00AF2233" w:rsidP="00AF2233">
                <w:pPr>
                  <w:pStyle w:val="ListParagraph"/>
                  <w:ind w:left="0"/>
                </w:pPr>
                <w:r w:rsidRPr="00573CAB">
                  <w:rPr>
                    <w:rFonts w:ascii="MS Gothic" w:eastAsia="MS Gothic" w:hAnsi="MS Gothic" w:cs="Calibri" w:hint="eastAsia"/>
                  </w:rPr>
                  <w:t>☐</w:t>
                </w:r>
              </w:p>
            </w:tc>
          </w:sdtContent>
        </w:sdt>
        <w:tc>
          <w:tcPr>
            <w:tcW w:w="667" w:type="dxa"/>
            <w:shd w:val="clear" w:color="auto" w:fill="auto"/>
          </w:tcPr>
          <w:p w14:paraId="5C02F2D5" w14:textId="61308F96" w:rsidR="00AF2233" w:rsidRPr="00DD397B" w:rsidRDefault="00AF2233" w:rsidP="00AF2233">
            <w:pPr>
              <w:pStyle w:val="ListParagraph"/>
              <w:ind w:left="0"/>
              <w:rPr>
                <w:rFonts w:cs="Calibri"/>
              </w:rPr>
            </w:pPr>
            <w:r w:rsidRPr="00DD397B">
              <w:t>T2</w:t>
            </w:r>
          </w:p>
        </w:tc>
        <w:tc>
          <w:tcPr>
            <w:tcW w:w="8125" w:type="dxa"/>
            <w:gridSpan w:val="6"/>
            <w:shd w:val="clear" w:color="auto" w:fill="auto"/>
          </w:tcPr>
          <w:p w14:paraId="782AAE17" w14:textId="4AC017C7" w:rsidR="00AF2233" w:rsidRPr="00DD397B" w:rsidRDefault="00AF2233" w:rsidP="00AF2233">
            <w:pPr>
              <w:pStyle w:val="ListParagraph"/>
              <w:numPr>
                <w:ilvl w:val="0"/>
                <w:numId w:val="39"/>
              </w:numPr>
            </w:pPr>
            <w:r w:rsidRPr="00DD397B">
              <w:t>Each school entity should have a central office administrator who is properly trained.</w:t>
            </w:r>
          </w:p>
        </w:tc>
      </w:tr>
      <w:tr w:rsidR="00AF2233" w:rsidRPr="00DD397B" w14:paraId="43644C30" w14:textId="77777777" w:rsidTr="00DC163A">
        <w:trPr>
          <w:gridAfter w:val="3"/>
          <w:wAfter w:w="24" w:type="dxa"/>
          <w:trHeight w:val="288"/>
        </w:trPr>
        <w:sdt>
          <w:sdtPr>
            <w:rPr>
              <w:rFonts w:cs="Calibri"/>
            </w:rPr>
            <w:id w:val="208470449"/>
            <w14:checkbox>
              <w14:checked w14:val="0"/>
              <w14:checkedState w14:val="2612" w14:font="MS Gothic"/>
              <w14:uncheckedState w14:val="2610" w14:font="MS Gothic"/>
            </w14:checkbox>
          </w:sdtPr>
          <w:sdtEndPr/>
          <w:sdtContent>
            <w:tc>
              <w:tcPr>
                <w:tcW w:w="574" w:type="dxa"/>
                <w:shd w:val="clear" w:color="auto" w:fill="auto"/>
              </w:tcPr>
              <w:p w14:paraId="6C8F26CC" w14:textId="153CF7A9" w:rsidR="00AF2233" w:rsidRPr="00DD397B" w:rsidRDefault="00AF2233" w:rsidP="00AF2233">
                <w:pPr>
                  <w:pStyle w:val="ListParagraph"/>
                  <w:ind w:left="0"/>
                </w:pPr>
                <w:r w:rsidRPr="00573CAB">
                  <w:rPr>
                    <w:rFonts w:ascii="MS Gothic" w:eastAsia="MS Gothic" w:hAnsi="MS Gothic" w:cs="Calibri" w:hint="eastAsia"/>
                  </w:rPr>
                  <w:t>☐</w:t>
                </w:r>
              </w:p>
            </w:tc>
          </w:sdtContent>
        </w:sdt>
        <w:tc>
          <w:tcPr>
            <w:tcW w:w="667" w:type="dxa"/>
            <w:shd w:val="clear" w:color="auto" w:fill="auto"/>
          </w:tcPr>
          <w:p w14:paraId="4EFCA30C" w14:textId="3418100A" w:rsidR="00AF2233" w:rsidRPr="00DD397B" w:rsidRDefault="00AF2233" w:rsidP="00AF2233">
            <w:pPr>
              <w:pStyle w:val="ListParagraph"/>
              <w:ind w:left="0"/>
              <w:rPr>
                <w:rFonts w:cs="Calibri"/>
              </w:rPr>
            </w:pPr>
            <w:r w:rsidRPr="00DD397B">
              <w:t>T3</w:t>
            </w:r>
          </w:p>
        </w:tc>
        <w:tc>
          <w:tcPr>
            <w:tcW w:w="8125" w:type="dxa"/>
            <w:gridSpan w:val="6"/>
            <w:shd w:val="clear" w:color="auto" w:fill="auto"/>
          </w:tcPr>
          <w:p w14:paraId="4D07E836" w14:textId="79F2F481" w:rsidR="00AF2233" w:rsidRPr="00DD397B" w:rsidRDefault="00AF2233" w:rsidP="00AF2233">
            <w:pPr>
              <w:pStyle w:val="ListParagraph"/>
              <w:numPr>
                <w:ilvl w:val="0"/>
                <w:numId w:val="39"/>
              </w:numPr>
              <w:rPr>
                <w:rFonts w:cs="Calibri"/>
              </w:rPr>
            </w:pPr>
            <w:r w:rsidRPr="00DD397B">
              <w:rPr>
                <w:rFonts w:cs="Calibri"/>
              </w:rPr>
              <w:t>The School Safety and Security Coordinator should be SAP trained.</w:t>
            </w:r>
          </w:p>
        </w:tc>
      </w:tr>
      <w:tr w:rsidR="009F606E" w:rsidRPr="00DD397B" w14:paraId="65275805" w14:textId="77777777" w:rsidTr="00DC163A">
        <w:trPr>
          <w:gridAfter w:val="4"/>
          <w:wAfter w:w="30" w:type="dxa"/>
          <w:trHeight w:val="288"/>
        </w:trPr>
        <w:tc>
          <w:tcPr>
            <w:tcW w:w="9360" w:type="dxa"/>
            <w:gridSpan w:val="7"/>
            <w:shd w:val="clear" w:color="auto" w:fill="auto"/>
            <w:vAlign w:val="center"/>
          </w:tcPr>
          <w:p w14:paraId="4E6A756B" w14:textId="7885125A" w:rsidR="00A75749" w:rsidRPr="00DD397B" w:rsidRDefault="00A75749" w:rsidP="00FA2F5A">
            <w:pPr>
              <w:spacing w:before="60" w:after="60"/>
              <w:rPr>
                <w:rFonts w:cs="Calibri"/>
                <w:b/>
                <w:bCs/>
              </w:rPr>
            </w:pPr>
            <w:r w:rsidRPr="00DD397B">
              <w:rPr>
                <w:rFonts w:cs="Calibri"/>
                <w:b/>
                <w:bCs/>
              </w:rPr>
              <w:t xml:space="preserve">SAP </w:t>
            </w:r>
            <w:r w:rsidRPr="00DD397B">
              <w:rPr>
                <w:b/>
                <w:bCs/>
              </w:rPr>
              <w:t>Referral</w:t>
            </w:r>
            <w:r w:rsidRPr="00DD397B">
              <w:rPr>
                <w:rFonts w:cs="Calibri"/>
                <w:b/>
                <w:bCs/>
              </w:rPr>
              <w:t xml:space="preserve"> Process</w:t>
            </w:r>
          </w:p>
        </w:tc>
      </w:tr>
      <w:tr w:rsidR="00AF2233" w:rsidRPr="00DD397B" w14:paraId="03FB15A8" w14:textId="77777777" w:rsidTr="00DC163A">
        <w:trPr>
          <w:gridAfter w:val="3"/>
          <w:wAfter w:w="24" w:type="dxa"/>
          <w:trHeight w:val="288"/>
        </w:trPr>
        <w:sdt>
          <w:sdtPr>
            <w:rPr>
              <w:rFonts w:cs="Calibri"/>
            </w:rPr>
            <w:id w:val="-335232065"/>
            <w14:checkbox>
              <w14:checked w14:val="0"/>
              <w14:checkedState w14:val="2612" w14:font="MS Gothic"/>
              <w14:uncheckedState w14:val="2610" w14:font="MS Gothic"/>
            </w14:checkbox>
          </w:sdtPr>
          <w:sdtEndPr/>
          <w:sdtContent>
            <w:tc>
              <w:tcPr>
                <w:tcW w:w="574" w:type="dxa"/>
                <w:shd w:val="clear" w:color="auto" w:fill="auto"/>
              </w:tcPr>
              <w:p w14:paraId="690BBA59" w14:textId="20211AA5" w:rsidR="00AF2233" w:rsidRPr="00DD397B" w:rsidRDefault="00AF2233" w:rsidP="00AF2233">
                <w:pPr>
                  <w:pStyle w:val="ListParagraph"/>
                  <w:ind w:left="0"/>
                </w:pPr>
                <w:r w:rsidRPr="00CB47DC">
                  <w:rPr>
                    <w:rFonts w:ascii="MS Gothic" w:eastAsia="MS Gothic" w:hAnsi="MS Gothic" w:cs="Calibri" w:hint="eastAsia"/>
                  </w:rPr>
                  <w:t>☐</w:t>
                </w:r>
              </w:p>
            </w:tc>
          </w:sdtContent>
        </w:sdt>
        <w:tc>
          <w:tcPr>
            <w:tcW w:w="679" w:type="dxa"/>
            <w:gridSpan w:val="2"/>
            <w:shd w:val="clear" w:color="auto" w:fill="auto"/>
          </w:tcPr>
          <w:p w14:paraId="79CBAED7" w14:textId="2B975E5C"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15FF7368" w14:textId="60B533EE" w:rsidR="00AF2233" w:rsidRPr="00DD397B" w:rsidRDefault="00AF2233" w:rsidP="00AF2233">
            <w:pPr>
              <w:pStyle w:val="ListParagraph"/>
              <w:numPr>
                <w:ilvl w:val="0"/>
                <w:numId w:val="39"/>
              </w:numPr>
              <w:rPr>
                <w:rFonts w:cs="Calibri"/>
              </w:rPr>
            </w:pPr>
            <w:r w:rsidRPr="00DD397B">
              <w:t>The process for accessing SAP services and the steps utilizing the SAP team when a referral is received should be published and distributed to school staff, board members, students, parents, and the community</w:t>
            </w:r>
            <w:r>
              <w:t xml:space="preserve">. </w:t>
            </w:r>
            <w:r w:rsidRPr="00DD397B">
              <w:t xml:space="preserve">(See Appendix C for a sample </w:t>
            </w:r>
            <w:hyperlink r:id="rId18" w:history="1">
              <w:r w:rsidRPr="00495B2E">
                <w:rPr>
                  <w:rStyle w:val="Hyperlink"/>
                </w:rPr>
                <w:t>SAP Process Flow Chart</w:t>
              </w:r>
            </w:hyperlink>
            <w:r w:rsidRPr="00DD397B">
              <w:t xml:space="preserve">, which is available at </w:t>
            </w:r>
            <w:hyperlink r:id="rId19" w:history="1">
              <w:r w:rsidRPr="00495B2E">
                <w:rPr>
                  <w:rStyle w:val="Hyperlink"/>
                </w:rPr>
                <w:t>www.pnsas.org</w:t>
              </w:r>
            </w:hyperlink>
            <w:r w:rsidRPr="00DD397B">
              <w:t>.)</w:t>
            </w:r>
          </w:p>
        </w:tc>
      </w:tr>
      <w:tr w:rsidR="00AF2233" w:rsidRPr="00DD397B" w14:paraId="4636BECD" w14:textId="77777777" w:rsidTr="00DC163A">
        <w:trPr>
          <w:gridAfter w:val="3"/>
          <w:wAfter w:w="24" w:type="dxa"/>
          <w:trHeight w:val="288"/>
        </w:trPr>
        <w:sdt>
          <w:sdtPr>
            <w:rPr>
              <w:rFonts w:cs="Calibri"/>
            </w:rPr>
            <w:id w:val="1645162101"/>
            <w14:checkbox>
              <w14:checked w14:val="0"/>
              <w14:checkedState w14:val="2612" w14:font="MS Gothic"/>
              <w14:uncheckedState w14:val="2610" w14:font="MS Gothic"/>
            </w14:checkbox>
          </w:sdtPr>
          <w:sdtEndPr/>
          <w:sdtContent>
            <w:tc>
              <w:tcPr>
                <w:tcW w:w="574" w:type="dxa"/>
                <w:shd w:val="clear" w:color="auto" w:fill="auto"/>
              </w:tcPr>
              <w:p w14:paraId="42ECB93D" w14:textId="4B1E91A0" w:rsidR="00AF2233" w:rsidRPr="00DD397B" w:rsidRDefault="00AF2233" w:rsidP="00AF2233">
                <w:pPr>
                  <w:pStyle w:val="ListParagraph"/>
                  <w:ind w:left="0"/>
                </w:pPr>
                <w:r w:rsidRPr="00CB47DC">
                  <w:rPr>
                    <w:rFonts w:ascii="MS Gothic" w:eastAsia="MS Gothic" w:hAnsi="MS Gothic" w:cs="Calibri" w:hint="eastAsia"/>
                  </w:rPr>
                  <w:t>☐</w:t>
                </w:r>
              </w:p>
            </w:tc>
          </w:sdtContent>
        </w:sdt>
        <w:tc>
          <w:tcPr>
            <w:tcW w:w="679" w:type="dxa"/>
            <w:gridSpan w:val="2"/>
            <w:shd w:val="clear" w:color="auto" w:fill="auto"/>
          </w:tcPr>
          <w:p w14:paraId="0202C01B" w14:textId="01F8DAC0"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3E907073" w14:textId="203746A7" w:rsidR="00AF2233" w:rsidRPr="00DD397B" w:rsidRDefault="00AF2233" w:rsidP="00AF2233">
            <w:pPr>
              <w:pStyle w:val="ListParagraph"/>
              <w:numPr>
                <w:ilvl w:val="0"/>
                <w:numId w:val="39"/>
              </w:numPr>
              <w:rPr>
                <w:rFonts w:cs="Calibri"/>
              </w:rPr>
            </w:pPr>
            <w:r w:rsidRPr="00DD397B">
              <w:rPr>
                <w:rFonts w:cs="Calibri"/>
              </w:rPr>
              <w:t>Confidentiality guidelines for the SAP process should be clearly stated.</w:t>
            </w:r>
          </w:p>
        </w:tc>
      </w:tr>
      <w:tr w:rsidR="00AF2233" w:rsidRPr="00DD397B" w14:paraId="7AA4AB7C" w14:textId="77777777" w:rsidTr="00DC163A">
        <w:trPr>
          <w:gridAfter w:val="3"/>
          <w:wAfter w:w="24" w:type="dxa"/>
          <w:trHeight w:val="288"/>
        </w:trPr>
        <w:sdt>
          <w:sdtPr>
            <w:rPr>
              <w:rFonts w:cs="Calibri"/>
            </w:rPr>
            <w:id w:val="-578137992"/>
            <w14:checkbox>
              <w14:checked w14:val="0"/>
              <w14:checkedState w14:val="2612" w14:font="MS Gothic"/>
              <w14:uncheckedState w14:val="2610" w14:font="MS Gothic"/>
            </w14:checkbox>
          </w:sdtPr>
          <w:sdtEndPr/>
          <w:sdtContent>
            <w:tc>
              <w:tcPr>
                <w:tcW w:w="574" w:type="dxa"/>
                <w:shd w:val="clear" w:color="auto" w:fill="auto"/>
              </w:tcPr>
              <w:p w14:paraId="0BC63FF9" w14:textId="30974A94" w:rsidR="00AF2233" w:rsidRPr="00DD397B" w:rsidRDefault="00AF2233" w:rsidP="00AF2233">
                <w:pPr>
                  <w:pStyle w:val="ListParagraph"/>
                  <w:ind w:left="0"/>
                </w:pPr>
                <w:r w:rsidRPr="00CB47DC">
                  <w:rPr>
                    <w:rFonts w:ascii="MS Gothic" w:eastAsia="MS Gothic" w:hAnsi="MS Gothic" w:cs="Calibri" w:hint="eastAsia"/>
                  </w:rPr>
                  <w:t>☐</w:t>
                </w:r>
              </w:p>
            </w:tc>
          </w:sdtContent>
        </w:sdt>
        <w:tc>
          <w:tcPr>
            <w:tcW w:w="679" w:type="dxa"/>
            <w:gridSpan w:val="2"/>
            <w:shd w:val="clear" w:color="auto" w:fill="auto"/>
          </w:tcPr>
          <w:p w14:paraId="527A7C56" w14:textId="0E8B2990" w:rsidR="00AF2233" w:rsidRPr="00DD397B" w:rsidRDefault="00AF2233" w:rsidP="00AF2233">
            <w:pPr>
              <w:pStyle w:val="ListParagraph"/>
              <w:ind w:left="0"/>
            </w:pPr>
            <w:r w:rsidRPr="00DD397B">
              <w:t>T1</w:t>
            </w:r>
          </w:p>
        </w:tc>
        <w:tc>
          <w:tcPr>
            <w:tcW w:w="8113" w:type="dxa"/>
            <w:gridSpan w:val="5"/>
            <w:shd w:val="clear" w:color="auto" w:fill="auto"/>
          </w:tcPr>
          <w:p w14:paraId="4000D2D2" w14:textId="5700FA33" w:rsidR="00AF2233" w:rsidRPr="00DD397B" w:rsidRDefault="00AF2233" w:rsidP="00AF2233">
            <w:pPr>
              <w:pStyle w:val="ListParagraph"/>
              <w:numPr>
                <w:ilvl w:val="0"/>
                <w:numId w:val="39"/>
              </w:numPr>
              <w:rPr>
                <w:rFonts w:cs="Calibri"/>
              </w:rPr>
            </w:pPr>
            <w:r w:rsidRPr="00DD397B">
              <w:rPr>
                <w:rFonts w:cs="Calibri"/>
              </w:rPr>
              <w:t>Parents/guardians should be an integral part of the SAP process.</w:t>
            </w:r>
          </w:p>
        </w:tc>
      </w:tr>
      <w:tr w:rsidR="00AF2233" w:rsidRPr="00DD397B" w14:paraId="23BBFA2D" w14:textId="77777777" w:rsidTr="00DC163A">
        <w:trPr>
          <w:gridAfter w:val="3"/>
          <w:wAfter w:w="24" w:type="dxa"/>
          <w:trHeight w:val="288"/>
        </w:trPr>
        <w:sdt>
          <w:sdtPr>
            <w:rPr>
              <w:rFonts w:cs="Calibri"/>
            </w:rPr>
            <w:id w:val="1848208325"/>
            <w14:checkbox>
              <w14:checked w14:val="0"/>
              <w14:checkedState w14:val="2612" w14:font="MS Gothic"/>
              <w14:uncheckedState w14:val="2610" w14:font="MS Gothic"/>
            </w14:checkbox>
          </w:sdtPr>
          <w:sdtEndPr/>
          <w:sdtContent>
            <w:tc>
              <w:tcPr>
                <w:tcW w:w="574" w:type="dxa"/>
                <w:shd w:val="clear" w:color="auto" w:fill="auto"/>
              </w:tcPr>
              <w:p w14:paraId="069EBD7D" w14:textId="5DACA44C" w:rsidR="00AF2233" w:rsidRPr="00DD397B" w:rsidRDefault="00AF2233" w:rsidP="00AF2233">
                <w:pPr>
                  <w:pStyle w:val="ListParagraph"/>
                  <w:ind w:left="0"/>
                </w:pPr>
                <w:r w:rsidRPr="00CB47DC">
                  <w:rPr>
                    <w:rFonts w:ascii="MS Gothic" w:eastAsia="MS Gothic" w:hAnsi="MS Gothic" w:cs="Calibri" w:hint="eastAsia"/>
                  </w:rPr>
                  <w:t>☐</w:t>
                </w:r>
              </w:p>
            </w:tc>
          </w:sdtContent>
        </w:sdt>
        <w:tc>
          <w:tcPr>
            <w:tcW w:w="679" w:type="dxa"/>
            <w:gridSpan w:val="2"/>
            <w:shd w:val="clear" w:color="auto" w:fill="auto"/>
          </w:tcPr>
          <w:p w14:paraId="40BBE2CF" w14:textId="4F90F1F2" w:rsidR="00AF2233" w:rsidRPr="00DD397B" w:rsidRDefault="00AF2233" w:rsidP="00AF2233">
            <w:pPr>
              <w:pStyle w:val="ListParagraph"/>
              <w:ind w:left="0"/>
            </w:pPr>
            <w:r w:rsidRPr="00DD397B">
              <w:t>T1</w:t>
            </w:r>
          </w:p>
        </w:tc>
        <w:tc>
          <w:tcPr>
            <w:tcW w:w="8113" w:type="dxa"/>
            <w:gridSpan w:val="5"/>
            <w:shd w:val="clear" w:color="auto" w:fill="auto"/>
          </w:tcPr>
          <w:p w14:paraId="02F8F42C" w14:textId="4A1995D1" w:rsidR="00AF2233" w:rsidRPr="00DD397B" w:rsidRDefault="00AF2233" w:rsidP="00AF2233">
            <w:pPr>
              <w:pStyle w:val="ListParagraph"/>
              <w:numPr>
                <w:ilvl w:val="0"/>
                <w:numId w:val="39"/>
              </w:numPr>
            </w:pPr>
            <w:r w:rsidRPr="00DD397B">
              <w:rPr>
                <w:rFonts w:cs="Calibri"/>
              </w:rPr>
              <w:t>Parents/guardians must provide informed written consent for the SAP process to commence once a referral is made.</w:t>
            </w:r>
          </w:p>
        </w:tc>
      </w:tr>
      <w:tr w:rsidR="00AF2233" w:rsidRPr="00DD397B" w14:paraId="2213199E" w14:textId="77777777" w:rsidTr="00DC163A">
        <w:trPr>
          <w:gridAfter w:val="3"/>
          <w:wAfter w:w="24" w:type="dxa"/>
          <w:trHeight w:val="288"/>
        </w:trPr>
        <w:sdt>
          <w:sdtPr>
            <w:rPr>
              <w:rFonts w:cs="Calibri"/>
            </w:rPr>
            <w:id w:val="-2041587238"/>
            <w14:checkbox>
              <w14:checked w14:val="0"/>
              <w14:checkedState w14:val="2612" w14:font="MS Gothic"/>
              <w14:uncheckedState w14:val="2610" w14:font="MS Gothic"/>
            </w14:checkbox>
          </w:sdtPr>
          <w:sdtEndPr/>
          <w:sdtContent>
            <w:tc>
              <w:tcPr>
                <w:tcW w:w="574" w:type="dxa"/>
                <w:shd w:val="clear" w:color="auto" w:fill="auto"/>
              </w:tcPr>
              <w:p w14:paraId="083B8414" w14:textId="7AF156CD" w:rsidR="00AF2233" w:rsidRPr="00DD397B" w:rsidRDefault="00AF2233" w:rsidP="00AF2233">
                <w:pPr>
                  <w:pStyle w:val="ListParagraph"/>
                  <w:ind w:left="0"/>
                </w:pPr>
                <w:r w:rsidRPr="00CB47DC">
                  <w:rPr>
                    <w:rFonts w:ascii="MS Gothic" w:eastAsia="MS Gothic" w:hAnsi="MS Gothic" w:cs="Calibri" w:hint="eastAsia"/>
                  </w:rPr>
                  <w:t>☐</w:t>
                </w:r>
              </w:p>
            </w:tc>
          </w:sdtContent>
        </w:sdt>
        <w:tc>
          <w:tcPr>
            <w:tcW w:w="679" w:type="dxa"/>
            <w:gridSpan w:val="2"/>
            <w:shd w:val="clear" w:color="auto" w:fill="auto"/>
          </w:tcPr>
          <w:p w14:paraId="3170B34D" w14:textId="12D81F75" w:rsidR="00AF2233" w:rsidRPr="00DD397B" w:rsidRDefault="00AF2233" w:rsidP="00AF2233">
            <w:pPr>
              <w:pStyle w:val="ListParagraph"/>
              <w:ind w:left="0"/>
            </w:pPr>
            <w:r w:rsidRPr="00DD397B">
              <w:t>T2</w:t>
            </w:r>
          </w:p>
        </w:tc>
        <w:tc>
          <w:tcPr>
            <w:tcW w:w="8113" w:type="dxa"/>
            <w:gridSpan w:val="5"/>
            <w:shd w:val="clear" w:color="auto" w:fill="auto"/>
          </w:tcPr>
          <w:p w14:paraId="4B9B5B87" w14:textId="4D6EB400" w:rsidR="00AF2233" w:rsidRPr="00DD397B" w:rsidRDefault="00AF2233" w:rsidP="00AF2233">
            <w:pPr>
              <w:pStyle w:val="ListParagraph"/>
              <w:numPr>
                <w:ilvl w:val="0"/>
                <w:numId w:val="39"/>
              </w:numPr>
            </w:pPr>
            <w:r w:rsidRPr="00DD397B">
              <w:t>When the SAP team has been unable to obtain parental consent for referred students to begin the SAP process, schools should take additional steps to engage families in order to identify and address potential barriers (e.g., logistical concerns, lack of information, distrust</w:t>
            </w:r>
            <w:r>
              <w:t>, etc.</w:t>
            </w:r>
            <w:r w:rsidRPr="00DD397B">
              <w:t>).</w:t>
            </w:r>
          </w:p>
        </w:tc>
      </w:tr>
      <w:tr w:rsidR="00AF2233" w:rsidRPr="00DD397B" w14:paraId="5C04933C" w14:textId="77777777" w:rsidTr="00DC163A">
        <w:trPr>
          <w:gridAfter w:val="3"/>
          <w:wAfter w:w="24" w:type="dxa"/>
          <w:trHeight w:val="288"/>
        </w:trPr>
        <w:sdt>
          <w:sdtPr>
            <w:rPr>
              <w:rFonts w:cs="Calibri"/>
            </w:rPr>
            <w:id w:val="792176110"/>
            <w14:checkbox>
              <w14:checked w14:val="0"/>
              <w14:checkedState w14:val="2612" w14:font="MS Gothic"/>
              <w14:uncheckedState w14:val="2610" w14:font="MS Gothic"/>
            </w14:checkbox>
          </w:sdtPr>
          <w:sdtEndPr/>
          <w:sdtContent>
            <w:tc>
              <w:tcPr>
                <w:tcW w:w="574" w:type="dxa"/>
                <w:shd w:val="clear" w:color="auto" w:fill="auto"/>
              </w:tcPr>
              <w:p w14:paraId="2843AF84" w14:textId="7AB9F689" w:rsidR="00AF2233" w:rsidRPr="00DD397B" w:rsidRDefault="00AF2233" w:rsidP="00AF2233">
                <w:pPr>
                  <w:pStyle w:val="ListParagraph"/>
                  <w:ind w:left="0"/>
                </w:pPr>
                <w:r w:rsidRPr="00CB47DC">
                  <w:rPr>
                    <w:rFonts w:ascii="MS Gothic" w:eastAsia="MS Gothic" w:hAnsi="MS Gothic" w:cs="Calibri" w:hint="eastAsia"/>
                  </w:rPr>
                  <w:t>☐</w:t>
                </w:r>
              </w:p>
            </w:tc>
          </w:sdtContent>
        </w:sdt>
        <w:tc>
          <w:tcPr>
            <w:tcW w:w="679" w:type="dxa"/>
            <w:gridSpan w:val="2"/>
            <w:shd w:val="clear" w:color="auto" w:fill="auto"/>
          </w:tcPr>
          <w:p w14:paraId="51CA987E" w14:textId="6E46AC0F" w:rsidR="00AF2233" w:rsidRPr="00DD397B" w:rsidRDefault="00AF2233" w:rsidP="00AF2233">
            <w:pPr>
              <w:pStyle w:val="ListParagraph"/>
              <w:ind w:left="0"/>
            </w:pPr>
            <w:r w:rsidRPr="00DD397B">
              <w:t>T2</w:t>
            </w:r>
          </w:p>
        </w:tc>
        <w:tc>
          <w:tcPr>
            <w:tcW w:w="8113" w:type="dxa"/>
            <w:gridSpan w:val="5"/>
            <w:shd w:val="clear" w:color="auto" w:fill="auto"/>
          </w:tcPr>
          <w:p w14:paraId="6448E84C" w14:textId="240CC861" w:rsidR="00AF2233" w:rsidRPr="00DC163A" w:rsidRDefault="00AF2233" w:rsidP="00AF2233">
            <w:pPr>
              <w:pStyle w:val="ListParagraph"/>
              <w:numPr>
                <w:ilvl w:val="1"/>
                <w:numId w:val="39"/>
              </w:numPr>
              <w:rPr>
                <w:spacing w:val="-2"/>
              </w:rPr>
            </w:pPr>
            <w:r w:rsidRPr="00DC163A">
              <w:rPr>
                <w:spacing w:val="-2"/>
              </w:rPr>
              <w:t xml:space="preserve">When appropriate, the SAP team should provide information to referred students on their ability to consent to drug and alcohol and/or mental health services, in accordance with </w:t>
            </w:r>
            <w:hyperlink r:id="rId20" w:history="1">
              <w:r w:rsidRPr="00DC163A">
                <w:rPr>
                  <w:rStyle w:val="Hyperlink"/>
                  <w:spacing w:val="-2"/>
                </w:rPr>
                <w:t>Act 47 of 2018</w:t>
              </w:r>
            </w:hyperlink>
            <w:r w:rsidRPr="00DC163A">
              <w:rPr>
                <w:spacing w:val="-2"/>
              </w:rPr>
              <w:t xml:space="preserve"> and</w:t>
            </w:r>
            <w:r>
              <w:rPr>
                <w:spacing w:val="-2"/>
              </w:rPr>
              <w:t xml:space="preserve"> </w:t>
            </w:r>
            <w:hyperlink r:id="rId21" w:history="1">
              <w:r w:rsidRPr="003F41E8">
                <w:rPr>
                  <w:rStyle w:val="Hyperlink"/>
                  <w:spacing w:val="-2"/>
                </w:rPr>
                <w:t>Act 65 of 2020</w:t>
              </w:r>
            </w:hyperlink>
            <w:r w:rsidRPr="00DC163A">
              <w:rPr>
                <w:spacing w:val="-2"/>
              </w:rPr>
              <w:t>.</w:t>
            </w:r>
          </w:p>
        </w:tc>
      </w:tr>
      <w:tr w:rsidR="00AF2233" w:rsidRPr="00DD397B" w14:paraId="1180009A" w14:textId="77777777" w:rsidTr="00DC163A">
        <w:trPr>
          <w:gridAfter w:val="3"/>
          <w:wAfter w:w="24" w:type="dxa"/>
          <w:trHeight w:val="288"/>
        </w:trPr>
        <w:sdt>
          <w:sdtPr>
            <w:rPr>
              <w:rFonts w:cs="Calibri"/>
            </w:rPr>
            <w:id w:val="-1771619129"/>
            <w14:checkbox>
              <w14:checked w14:val="0"/>
              <w14:checkedState w14:val="2612" w14:font="MS Gothic"/>
              <w14:uncheckedState w14:val="2610" w14:font="MS Gothic"/>
            </w14:checkbox>
          </w:sdtPr>
          <w:sdtEndPr/>
          <w:sdtContent>
            <w:tc>
              <w:tcPr>
                <w:tcW w:w="574" w:type="dxa"/>
                <w:shd w:val="clear" w:color="auto" w:fill="auto"/>
              </w:tcPr>
              <w:p w14:paraId="709A0B93" w14:textId="7B3D340C" w:rsidR="00AF2233" w:rsidRPr="00DD397B" w:rsidRDefault="00AF2233" w:rsidP="00AF2233">
                <w:pPr>
                  <w:pStyle w:val="ListParagraph"/>
                  <w:ind w:left="0"/>
                </w:pPr>
                <w:r w:rsidRPr="00CB47DC">
                  <w:rPr>
                    <w:rFonts w:ascii="MS Gothic" w:eastAsia="MS Gothic" w:hAnsi="MS Gothic" w:cs="Calibri" w:hint="eastAsia"/>
                  </w:rPr>
                  <w:t>☐</w:t>
                </w:r>
              </w:p>
            </w:tc>
          </w:sdtContent>
        </w:sdt>
        <w:tc>
          <w:tcPr>
            <w:tcW w:w="679" w:type="dxa"/>
            <w:gridSpan w:val="2"/>
            <w:shd w:val="clear" w:color="auto" w:fill="auto"/>
          </w:tcPr>
          <w:p w14:paraId="5A3A861F" w14:textId="47B11C5E" w:rsidR="00AF2233" w:rsidRPr="00DD397B" w:rsidRDefault="00AF2233" w:rsidP="00AF2233">
            <w:pPr>
              <w:pStyle w:val="ListParagraph"/>
              <w:ind w:left="0"/>
            </w:pPr>
            <w:r w:rsidRPr="00DD397B">
              <w:t>T2</w:t>
            </w:r>
          </w:p>
        </w:tc>
        <w:tc>
          <w:tcPr>
            <w:tcW w:w="8113" w:type="dxa"/>
            <w:gridSpan w:val="5"/>
            <w:shd w:val="clear" w:color="auto" w:fill="auto"/>
          </w:tcPr>
          <w:p w14:paraId="12383618" w14:textId="0A696294" w:rsidR="00AF2233" w:rsidRPr="00DD397B" w:rsidRDefault="00AF2233" w:rsidP="00AF2233">
            <w:pPr>
              <w:pStyle w:val="ListParagraph"/>
              <w:numPr>
                <w:ilvl w:val="0"/>
                <w:numId w:val="39"/>
              </w:numPr>
            </w:pPr>
            <w:r w:rsidRPr="00DD397B">
              <w:t>The SAP team should identify and recommend implementation of appropriate school-based interventions and/or supports for all student referrals, especially for students with repeat referrals and referred students whose parents/guardians decline consent for the SAP process.</w:t>
            </w:r>
          </w:p>
        </w:tc>
      </w:tr>
      <w:tr w:rsidR="009F606E" w:rsidRPr="00DD397B" w14:paraId="6B285427" w14:textId="77777777" w:rsidTr="00DC163A">
        <w:trPr>
          <w:gridAfter w:val="4"/>
          <w:wAfter w:w="30" w:type="dxa"/>
          <w:trHeight w:val="288"/>
        </w:trPr>
        <w:tc>
          <w:tcPr>
            <w:tcW w:w="9360" w:type="dxa"/>
            <w:gridSpan w:val="7"/>
            <w:shd w:val="clear" w:color="auto" w:fill="auto"/>
            <w:vAlign w:val="center"/>
          </w:tcPr>
          <w:p w14:paraId="7E50570C" w14:textId="60BB06E7" w:rsidR="00A75749" w:rsidRPr="00DD397B" w:rsidRDefault="00A75749" w:rsidP="00FA2F5A">
            <w:pPr>
              <w:spacing w:before="60" w:after="60"/>
              <w:rPr>
                <w:rFonts w:cs="Calibri"/>
                <w:b/>
                <w:bCs/>
              </w:rPr>
            </w:pPr>
            <w:r w:rsidRPr="00DD397B">
              <w:rPr>
                <w:rFonts w:cs="Calibri"/>
                <w:b/>
                <w:bCs/>
              </w:rPr>
              <w:t xml:space="preserve">Data and </w:t>
            </w:r>
            <w:r w:rsidRPr="00DD397B">
              <w:rPr>
                <w:b/>
                <w:bCs/>
              </w:rPr>
              <w:t>Reporting</w:t>
            </w:r>
          </w:p>
        </w:tc>
      </w:tr>
      <w:tr w:rsidR="00AF2233" w:rsidRPr="00DD397B" w14:paraId="445D7CC4" w14:textId="77777777" w:rsidTr="00DC163A">
        <w:trPr>
          <w:gridAfter w:val="3"/>
          <w:wAfter w:w="24" w:type="dxa"/>
          <w:trHeight w:val="288"/>
        </w:trPr>
        <w:sdt>
          <w:sdtPr>
            <w:rPr>
              <w:rFonts w:cs="Calibri"/>
            </w:rPr>
            <w:id w:val="474266062"/>
            <w14:checkbox>
              <w14:checked w14:val="0"/>
              <w14:checkedState w14:val="2612" w14:font="MS Gothic"/>
              <w14:uncheckedState w14:val="2610" w14:font="MS Gothic"/>
            </w14:checkbox>
          </w:sdtPr>
          <w:sdtEndPr/>
          <w:sdtContent>
            <w:tc>
              <w:tcPr>
                <w:tcW w:w="574" w:type="dxa"/>
                <w:shd w:val="clear" w:color="auto" w:fill="auto"/>
              </w:tcPr>
              <w:p w14:paraId="08361F56" w14:textId="392A00A1" w:rsidR="00AF2233" w:rsidRPr="00DD397B" w:rsidRDefault="00AF2233" w:rsidP="00AF2233">
                <w:pPr>
                  <w:pStyle w:val="ListParagraph"/>
                  <w:ind w:left="0"/>
                </w:pPr>
                <w:r w:rsidRPr="003864D5">
                  <w:rPr>
                    <w:rFonts w:ascii="MS Gothic" w:eastAsia="MS Gothic" w:hAnsi="MS Gothic" w:cs="Calibri" w:hint="eastAsia"/>
                  </w:rPr>
                  <w:t>☐</w:t>
                </w:r>
              </w:p>
            </w:tc>
          </w:sdtContent>
        </w:sdt>
        <w:tc>
          <w:tcPr>
            <w:tcW w:w="679" w:type="dxa"/>
            <w:gridSpan w:val="2"/>
            <w:shd w:val="clear" w:color="auto" w:fill="auto"/>
          </w:tcPr>
          <w:p w14:paraId="0531527C" w14:textId="0A4EB303"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50360B54" w14:textId="5B8B6BCA" w:rsidR="00AF2233" w:rsidRPr="00DD397B" w:rsidRDefault="00AF2233" w:rsidP="00AF2233">
            <w:pPr>
              <w:pStyle w:val="ListParagraph"/>
              <w:numPr>
                <w:ilvl w:val="0"/>
                <w:numId w:val="39"/>
              </w:numPr>
              <w:rPr>
                <w:rFonts w:cs="Calibri"/>
              </w:rPr>
            </w:pPr>
            <w:r w:rsidRPr="00DD397B">
              <w:rPr>
                <w:rFonts w:cs="Calibri"/>
              </w:rPr>
              <w:t>The School Board should be updated on SAP activities at least annually.</w:t>
            </w:r>
          </w:p>
        </w:tc>
      </w:tr>
      <w:tr w:rsidR="00AF2233" w:rsidRPr="00DD397B" w14:paraId="1F7C9DAC" w14:textId="77777777" w:rsidTr="00DC163A">
        <w:trPr>
          <w:gridAfter w:val="3"/>
          <w:wAfter w:w="24" w:type="dxa"/>
          <w:trHeight w:val="288"/>
        </w:trPr>
        <w:sdt>
          <w:sdtPr>
            <w:rPr>
              <w:rFonts w:cs="Calibri"/>
            </w:rPr>
            <w:id w:val="919449007"/>
            <w14:checkbox>
              <w14:checked w14:val="0"/>
              <w14:checkedState w14:val="2612" w14:font="MS Gothic"/>
              <w14:uncheckedState w14:val="2610" w14:font="MS Gothic"/>
            </w14:checkbox>
          </w:sdtPr>
          <w:sdtEndPr/>
          <w:sdtContent>
            <w:tc>
              <w:tcPr>
                <w:tcW w:w="574" w:type="dxa"/>
                <w:shd w:val="clear" w:color="auto" w:fill="auto"/>
              </w:tcPr>
              <w:p w14:paraId="4760E5CF" w14:textId="39B5C21A" w:rsidR="00AF2233" w:rsidRPr="00DD397B" w:rsidRDefault="00AF2233" w:rsidP="00AF2233">
                <w:pPr>
                  <w:pStyle w:val="ListParagraph"/>
                  <w:ind w:left="0"/>
                </w:pPr>
                <w:r w:rsidRPr="003864D5">
                  <w:rPr>
                    <w:rFonts w:ascii="MS Gothic" w:eastAsia="MS Gothic" w:hAnsi="MS Gothic" w:cs="Calibri" w:hint="eastAsia"/>
                  </w:rPr>
                  <w:t>☐</w:t>
                </w:r>
              </w:p>
            </w:tc>
          </w:sdtContent>
        </w:sdt>
        <w:tc>
          <w:tcPr>
            <w:tcW w:w="679" w:type="dxa"/>
            <w:gridSpan w:val="2"/>
            <w:shd w:val="clear" w:color="auto" w:fill="auto"/>
          </w:tcPr>
          <w:p w14:paraId="4BC06C1E" w14:textId="1F5CD4EA" w:rsidR="00AF2233" w:rsidRPr="00DD397B" w:rsidRDefault="00AF2233" w:rsidP="00AF2233">
            <w:pPr>
              <w:pStyle w:val="ListParagraph"/>
              <w:ind w:left="0"/>
            </w:pPr>
            <w:r w:rsidRPr="00DD397B">
              <w:t>T2</w:t>
            </w:r>
          </w:p>
        </w:tc>
        <w:tc>
          <w:tcPr>
            <w:tcW w:w="8113" w:type="dxa"/>
            <w:gridSpan w:val="5"/>
            <w:shd w:val="clear" w:color="auto" w:fill="auto"/>
          </w:tcPr>
          <w:p w14:paraId="30008860" w14:textId="504516EA" w:rsidR="00AF2233" w:rsidRPr="00DD397B" w:rsidRDefault="00AF2233" w:rsidP="00AF2233">
            <w:pPr>
              <w:pStyle w:val="ListParagraph"/>
              <w:numPr>
                <w:ilvl w:val="1"/>
                <w:numId w:val="39"/>
              </w:numPr>
            </w:pPr>
            <w:r w:rsidRPr="00DD397B">
              <w:t>Teams may consider using aggregate PDE 4092 and/or Joint Quarterly Reporting System (JQRS) data, along with other data sources (e.g., PA Youth Survey (PAYS) data) to summarize building and district-level needs and/or outcomes.</w:t>
            </w:r>
          </w:p>
        </w:tc>
      </w:tr>
      <w:tr w:rsidR="00AF2233" w:rsidRPr="00DD397B" w14:paraId="3A4B1F78" w14:textId="77777777" w:rsidTr="00DC163A">
        <w:trPr>
          <w:gridAfter w:val="3"/>
          <w:wAfter w:w="24" w:type="dxa"/>
          <w:trHeight w:val="288"/>
        </w:trPr>
        <w:sdt>
          <w:sdtPr>
            <w:rPr>
              <w:rFonts w:cs="Calibri"/>
            </w:rPr>
            <w:id w:val="432559794"/>
            <w14:checkbox>
              <w14:checked w14:val="0"/>
              <w14:checkedState w14:val="2612" w14:font="MS Gothic"/>
              <w14:uncheckedState w14:val="2610" w14:font="MS Gothic"/>
            </w14:checkbox>
          </w:sdtPr>
          <w:sdtEndPr/>
          <w:sdtContent>
            <w:tc>
              <w:tcPr>
                <w:tcW w:w="574" w:type="dxa"/>
                <w:shd w:val="clear" w:color="auto" w:fill="auto"/>
              </w:tcPr>
              <w:p w14:paraId="6C40012C" w14:textId="2582198E" w:rsidR="00AF2233" w:rsidRPr="00DD397B" w:rsidRDefault="00AF2233" w:rsidP="00AF2233">
                <w:pPr>
                  <w:pStyle w:val="ListParagraph"/>
                  <w:ind w:left="0"/>
                </w:pPr>
                <w:r w:rsidRPr="003864D5">
                  <w:rPr>
                    <w:rFonts w:ascii="MS Gothic" w:eastAsia="MS Gothic" w:hAnsi="MS Gothic" w:cs="Calibri" w:hint="eastAsia"/>
                  </w:rPr>
                  <w:t>☐</w:t>
                </w:r>
              </w:p>
            </w:tc>
          </w:sdtContent>
        </w:sdt>
        <w:tc>
          <w:tcPr>
            <w:tcW w:w="679" w:type="dxa"/>
            <w:gridSpan w:val="2"/>
            <w:shd w:val="clear" w:color="auto" w:fill="auto"/>
          </w:tcPr>
          <w:p w14:paraId="26AD546B" w14:textId="6B5D101C"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628C454A" w14:textId="688007C1" w:rsidR="00AF2233" w:rsidRPr="00DD397B" w:rsidRDefault="00AF2233" w:rsidP="00AF2233">
            <w:pPr>
              <w:pStyle w:val="ListParagraph"/>
              <w:numPr>
                <w:ilvl w:val="0"/>
                <w:numId w:val="39"/>
              </w:numPr>
              <w:rPr>
                <w:rFonts w:cs="Calibri"/>
              </w:rPr>
            </w:pPr>
            <w:r w:rsidRPr="00DD397B">
              <w:rPr>
                <w:rFonts w:cs="Calibri"/>
              </w:rPr>
              <w:t>Each school within the District must submit and release its referral data to the PDE Online Reporting System (PDE 4092), including:</w:t>
            </w:r>
          </w:p>
        </w:tc>
      </w:tr>
      <w:tr w:rsidR="00AF2233" w:rsidRPr="00DD397B" w14:paraId="47D02CDD" w14:textId="77777777" w:rsidTr="00DC163A">
        <w:trPr>
          <w:gridAfter w:val="3"/>
          <w:wAfter w:w="24" w:type="dxa"/>
          <w:trHeight w:val="288"/>
        </w:trPr>
        <w:sdt>
          <w:sdtPr>
            <w:rPr>
              <w:rFonts w:cs="Calibri"/>
            </w:rPr>
            <w:id w:val="372659691"/>
            <w14:checkbox>
              <w14:checked w14:val="0"/>
              <w14:checkedState w14:val="2612" w14:font="MS Gothic"/>
              <w14:uncheckedState w14:val="2610" w14:font="MS Gothic"/>
            </w14:checkbox>
          </w:sdtPr>
          <w:sdtEndPr/>
          <w:sdtContent>
            <w:tc>
              <w:tcPr>
                <w:tcW w:w="574" w:type="dxa"/>
                <w:shd w:val="clear" w:color="auto" w:fill="auto"/>
              </w:tcPr>
              <w:p w14:paraId="57138BF1" w14:textId="36E33F32" w:rsidR="00AF2233" w:rsidRPr="00DD397B" w:rsidRDefault="00AF2233" w:rsidP="00AF2233">
                <w:pPr>
                  <w:pStyle w:val="ListParagraph"/>
                  <w:ind w:left="0"/>
                </w:pPr>
                <w:r w:rsidRPr="003864D5">
                  <w:rPr>
                    <w:rFonts w:ascii="MS Gothic" w:eastAsia="MS Gothic" w:hAnsi="MS Gothic" w:cs="Calibri" w:hint="eastAsia"/>
                  </w:rPr>
                  <w:t>☐</w:t>
                </w:r>
              </w:p>
            </w:tc>
          </w:sdtContent>
        </w:sdt>
        <w:tc>
          <w:tcPr>
            <w:tcW w:w="679" w:type="dxa"/>
            <w:gridSpan w:val="2"/>
            <w:shd w:val="clear" w:color="auto" w:fill="auto"/>
          </w:tcPr>
          <w:p w14:paraId="6F031489" w14:textId="6E79F0B0" w:rsidR="00AF2233" w:rsidRPr="00DD397B" w:rsidRDefault="00AF2233" w:rsidP="00AF2233">
            <w:pPr>
              <w:pStyle w:val="ListParagraph"/>
              <w:ind w:left="0"/>
              <w:rPr>
                <w:rFonts w:cs="Calibri"/>
              </w:rPr>
            </w:pPr>
            <w:r w:rsidRPr="00DD397B">
              <w:t>T1</w:t>
            </w:r>
          </w:p>
        </w:tc>
        <w:tc>
          <w:tcPr>
            <w:tcW w:w="8113" w:type="dxa"/>
            <w:gridSpan w:val="5"/>
            <w:shd w:val="clear" w:color="auto" w:fill="auto"/>
          </w:tcPr>
          <w:p w14:paraId="6437B2B8" w14:textId="73810085" w:rsidR="00AF2233" w:rsidRPr="00DD397B" w:rsidRDefault="00AF2233" w:rsidP="00AF2233">
            <w:pPr>
              <w:pStyle w:val="ListParagraph"/>
              <w:numPr>
                <w:ilvl w:val="1"/>
                <w:numId w:val="39"/>
              </w:numPr>
              <w:rPr>
                <w:rFonts w:cs="Calibri"/>
              </w:rPr>
            </w:pPr>
            <w:r w:rsidRPr="00DD397B">
              <w:rPr>
                <w:rFonts w:cs="Calibri"/>
              </w:rPr>
              <w:t>Identifying the person who is responsible for submitting and releasing the referral data</w:t>
            </w:r>
            <w:r>
              <w:rPr>
                <w:rFonts w:cs="Calibri"/>
              </w:rPr>
              <w:t xml:space="preserve">. </w:t>
            </w:r>
          </w:p>
        </w:tc>
      </w:tr>
      <w:tr w:rsidR="00AF2233" w:rsidRPr="00DD397B" w14:paraId="0570210A" w14:textId="77777777" w:rsidTr="00DC163A">
        <w:trPr>
          <w:gridAfter w:val="3"/>
          <w:wAfter w:w="24" w:type="dxa"/>
          <w:trHeight w:val="288"/>
        </w:trPr>
        <w:sdt>
          <w:sdtPr>
            <w:rPr>
              <w:rFonts w:cs="Calibri"/>
            </w:rPr>
            <w:id w:val="-1913148584"/>
            <w14:checkbox>
              <w14:checked w14:val="0"/>
              <w14:checkedState w14:val="2612" w14:font="MS Gothic"/>
              <w14:uncheckedState w14:val="2610" w14:font="MS Gothic"/>
            </w14:checkbox>
          </w:sdtPr>
          <w:sdtEndPr/>
          <w:sdtContent>
            <w:tc>
              <w:tcPr>
                <w:tcW w:w="574" w:type="dxa"/>
                <w:shd w:val="clear" w:color="auto" w:fill="auto"/>
              </w:tcPr>
              <w:p w14:paraId="45130322" w14:textId="5FF44D5C" w:rsidR="00AF2233" w:rsidRPr="00DD397B" w:rsidRDefault="00AF2233" w:rsidP="00AF2233">
                <w:pPr>
                  <w:pStyle w:val="ListParagraph"/>
                  <w:ind w:left="0"/>
                </w:pPr>
                <w:r w:rsidRPr="003864D5">
                  <w:rPr>
                    <w:rFonts w:ascii="MS Gothic" w:eastAsia="MS Gothic" w:hAnsi="MS Gothic" w:cs="Calibri" w:hint="eastAsia"/>
                  </w:rPr>
                  <w:t>☐</w:t>
                </w:r>
              </w:p>
            </w:tc>
          </w:sdtContent>
        </w:sdt>
        <w:tc>
          <w:tcPr>
            <w:tcW w:w="679" w:type="dxa"/>
            <w:gridSpan w:val="2"/>
            <w:shd w:val="clear" w:color="auto" w:fill="auto"/>
          </w:tcPr>
          <w:p w14:paraId="1855E2F8" w14:textId="23EC8E12" w:rsidR="00AF2233" w:rsidRPr="00DD397B" w:rsidRDefault="00AF2233" w:rsidP="00AF2233">
            <w:pPr>
              <w:pStyle w:val="ListParagraph"/>
              <w:ind w:left="0"/>
              <w:rPr>
                <w:rFonts w:cs="Calibri"/>
              </w:rPr>
            </w:pPr>
            <w:r w:rsidRPr="00DD397B">
              <w:t>T2</w:t>
            </w:r>
          </w:p>
        </w:tc>
        <w:tc>
          <w:tcPr>
            <w:tcW w:w="8113" w:type="dxa"/>
            <w:gridSpan w:val="5"/>
            <w:shd w:val="clear" w:color="auto" w:fill="auto"/>
          </w:tcPr>
          <w:p w14:paraId="31F0FEEA" w14:textId="4409938D" w:rsidR="00AF2233" w:rsidRPr="00DD397B" w:rsidRDefault="00AF2233" w:rsidP="00AF2233">
            <w:pPr>
              <w:pStyle w:val="ListParagraph"/>
              <w:numPr>
                <w:ilvl w:val="1"/>
                <w:numId w:val="39"/>
              </w:numPr>
              <w:rPr>
                <w:rFonts w:cs="Calibri"/>
              </w:rPr>
            </w:pPr>
            <w:r w:rsidRPr="00DD397B">
              <w:rPr>
                <w:rFonts w:cs="Calibri"/>
              </w:rPr>
              <w:t>How often the data is submitted.</w:t>
            </w:r>
          </w:p>
        </w:tc>
      </w:tr>
      <w:tr w:rsidR="00AF2233" w:rsidRPr="00DD397B" w14:paraId="4E7C9D0E" w14:textId="77777777" w:rsidTr="00DC163A">
        <w:trPr>
          <w:gridAfter w:val="3"/>
          <w:wAfter w:w="24" w:type="dxa"/>
          <w:trHeight w:val="288"/>
        </w:trPr>
        <w:sdt>
          <w:sdtPr>
            <w:rPr>
              <w:rFonts w:cs="Calibri"/>
            </w:rPr>
            <w:id w:val="1955669918"/>
            <w14:checkbox>
              <w14:checked w14:val="0"/>
              <w14:checkedState w14:val="2612" w14:font="MS Gothic"/>
              <w14:uncheckedState w14:val="2610" w14:font="MS Gothic"/>
            </w14:checkbox>
          </w:sdtPr>
          <w:sdtEndPr/>
          <w:sdtContent>
            <w:tc>
              <w:tcPr>
                <w:tcW w:w="574" w:type="dxa"/>
                <w:shd w:val="clear" w:color="auto" w:fill="auto"/>
              </w:tcPr>
              <w:p w14:paraId="1CE8ABA1" w14:textId="1C44CDF8" w:rsidR="00AF2233" w:rsidRPr="00DD397B" w:rsidRDefault="00AF2233" w:rsidP="00AF2233">
                <w:pPr>
                  <w:pStyle w:val="ListParagraph"/>
                  <w:ind w:left="0"/>
                  <w:rPr>
                    <w:rFonts w:cs="Calibri"/>
                  </w:rPr>
                </w:pPr>
                <w:r w:rsidRPr="003864D5">
                  <w:rPr>
                    <w:rFonts w:ascii="MS Gothic" w:eastAsia="MS Gothic" w:hAnsi="MS Gothic" w:cs="Calibri" w:hint="eastAsia"/>
                  </w:rPr>
                  <w:t>☐</w:t>
                </w:r>
              </w:p>
            </w:tc>
          </w:sdtContent>
        </w:sdt>
        <w:tc>
          <w:tcPr>
            <w:tcW w:w="679" w:type="dxa"/>
            <w:gridSpan w:val="2"/>
            <w:shd w:val="clear" w:color="auto" w:fill="auto"/>
          </w:tcPr>
          <w:p w14:paraId="39B041CB" w14:textId="056C0AD8" w:rsidR="00AF2233" w:rsidRPr="00DD397B" w:rsidRDefault="00AF2233" w:rsidP="00AF2233">
            <w:pPr>
              <w:pStyle w:val="ListParagraph"/>
              <w:ind w:left="0"/>
              <w:rPr>
                <w:rFonts w:cs="Calibri"/>
              </w:rPr>
            </w:pPr>
            <w:r w:rsidRPr="00DD397B">
              <w:rPr>
                <w:rFonts w:cs="Calibri"/>
              </w:rPr>
              <w:t>T3</w:t>
            </w:r>
          </w:p>
        </w:tc>
        <w:tc>
          <w:tcPr>
            <w:tcW w:w="8113" w:type="dxa"/>
            <w:gridSpan w:val="5"/>
            <w:shd w:val="clear" w:color="auto" w:fill="auto"/>
          </w:tcPr>
          <w:p w14:paraId="39D8D553" w14:textId="77777777" w:rsidR="00AF2233" w:rsidRPr="00DD397B" w:rsidRDefault="00AF2233" w:rsidP="00AF2233">
            <w:pPr>
              <w:pStyle w:val="ListParagraph"/>
              <w:numPr>
                <w:ilvl w:val="1"/>
                <w:numId w:val="39"/>
              </w:numPr>
              <w:rPr>
                <w:rFonts w:cs="Calibri"/>
              </w:rPr>
            </w:pPr>
            <w:r w:rsidRPr="00DD397B">
              <w:rPr>
                <w:rFonts w:cs="Calibri"/>
              </w:rPr>
              <w:t>The ability to disaggregate reported data to allow reviewing for possible disproportionality (to the extent that individual student level data cannot be identified).</w:t>
            </w:r>
          </w:p>
        </w:tc>
      </w:tr>
      <w:tr w:rsidR="00AF2233" w:rsidRPr="00DD397B" w14:paraId="361ABCD9" w14:textId="77777777" w:rsidTr="00DC163A">
        <w:trPr>
          <w:gridAfter w:val="3"/>
          <w:wAfter w:w="24" w:type="dxa"/>
          <w:trHeight w:val="288"/>
        </w:trPr>
        <w:sdt>
          <w:sdtPr>
            <w:rPr>
              <w:rFonts w:cs="Calibri"/>
            </w:rPr>
            <w:id w:val="758950206"/>
            <w14:checkbox>
              <w14:checked w14:val="0"/>
              <w14:checkedState w14:val="2612" w14:font="MS Gothic"/>
              <w14:uncheckedState w14:val="2610" w14:font="MS Gothic"/>
            </w14:checkbox>
          </w:sdtPr>
          <w:sdtEndPr/>
          <w:sdtContent>
            <w:tc>
              <w:tcPr>
                <w:tcW w:w="574" w:type="dxa"/>
                <w:shd w:val="clear" w:color="auto" w:fill="auto"/>
              </w:tcPr>
              <w:p w14:paraId="00699606" w14:textId="066C91D0" w:rsidR="00AF2233" w:rsidRPr="00DD397B" w:rsidRDefault="00AF2233" w:rsidP="00AF2233">
                <w:pPr>
                  <w:pStyle w:val="ListParagraph"/>
                  <w:ind w:left="0"/>
                </w:pPr>
                <w:r w:rsidRPr="003864D5">
                  <w:rPr>
                    <w:rFonts w:ascii="MS Gothic" w:eastAsia="MS Gothic" w:hAnsi="MS Gothic" w:cs="Calibri" w:hint="eastAsia"/>
                  </w:rPr>
                  <w:t>☐</w:t>
                </w:r>
              </w:p>
            </w:tc>
          </w:sdtContent>
        </w:sdt>
        <w:tc>
          <w:tcPr>
            <w:tcW w:w="679" w:type="dxa"/>
            <w:gridSpan w:val="2"/>
            <w:shd w:val="clear" w:color="auto" w:fill="auto"/>
          </w:tcPr>
          <w:p w14:paraId="1DA1FC01" w14:textId="250D0AF1" w:rsidR="00AF2233" w:rsidRPr="00DD397B" w:rsidRDefault="00AF2233" w:rsidP="00AF2233">
            <w:pPr>
              <w:pStyle w:val="ListParagraph"/>
              <w:ind w:left="0"/>
              <w:rPr>
                <w:rFonts w:cs="Calibri"/>
              </w:rPr>
            </w:pPr>
            <w:r w:rsidRPr="00DD397B">
              <w:t>T2</w:t>
            </w:r>
          </w:p>
        </w:tc>
        <w:tc>
          <w:tcPr>
            <w:tcW w:w="8113" w:type="dxa"/>
            <w:gridSpan w:val="5"/>
            <w:shd w:val="clear" w:color="auto" w:fill="auto"/>
          </w:tcPr>
          <w:p w14:paraId="6A4D64A3" w14:textId="5CDE2C48" w:rsidR="00AF2233" w:rsidRPr="00DD397B" w:rsidRDefault="00AF2233" w:rsidP="00AF2233">
            <w:pPr>
              <w:pStyle w:val="ListParagraph"/>
              <w:numPr>
                <w:ilvl w:val="0"/>
                <w:numId w:val="39"/>
              </w:numPr>
              <w:rPr>
                <w:rFonts w:cs="Calibri"/>
              </w:rPr>
            </w:pPr>
            <w:r w:rsidRPr="00DD397B">
              <w:rPr>
                <w:rFonts w:cs="Calibri"/>
              </w:rPr>
              <w:t>The effectiveness or success of the SAP team process should be measured, whether through anonymous student surveys or parental feedback</w:t>
            </w:r>
            <w:bookmarkStart w:id="2" w:name="_Hlk49158381"/>
            <w:r>
              <w:rPr>
                <w:rFonts w:cs="Calibri"/>
              </w:rPr>
              <w:t xml:space="preserve">. </w:t>
            </w:r>
            <w:r w:rsidRPr="00DD397B">
              <w:t xml:space="preserve">The </w:t>
            </w:r>
            <w:hyperlink r:id="rId22" w:tgtFrame="_blank" w:history="1">
              <w:r w:rsidRPr="00DC163A">
                <w:rPr>
                  <w:rStyle w:val="Hyperlink"/>
                </w:rPr>
                <w:t>SAP Satisfaction Survey</w:t>
              </w:r>
            </w:hyperlink>
            <w:r w:rsidRPr="00DD397B">
              <w:t xml:space="preserve"> is a sample tool available that may be completed by staff, parents, and students</w:t>
            </w:r>
            <w:r>
              <w:t xml:space="preserve">. </w:t>
            </w:r>
            <w:bookmarkEnd w:id="2"/>
            <w:r w:rsidRPr="00DD397B">
              <w:t xml:space="preserve">(See Appendix B for links to additional </w:t>
            </w:r>
            <w:bookmarkStart w:id="3" w:name="_Hlk49160655"/>
            <w:r w:rsidRPr="00DD397B">
              <w:t>tools for SAP team members to monitor and assess their functioning</w:t>
            </w:r>
            <w:bookmarkEnd w:id="3"/>
            <w:r w:rsidRPr="00DD397B">
              <w:t>.)</w:t>
            </w:r>
          </w:p>
        </w:tc>
      </w:tr>
    </w:tbl>
    <w:p w14:paraId="5EC628DE" w14:textId="77777777" w:rsidR="000C1A6E" w:rsidRPr="00DD397B" w:rsidRDefault="000C1A6E" w:rsidP="000F737E">
      <w:pPr>
        <w:pStyle w:val="Heading2"/>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bCs/>
          <w:spacing w:val="10"/>
        </w:rPr>
      </w:pPr>
      <w:bookmarkStart w:id="4" w:name="_Behavioral_Health_Services"/>
      <w:bookmarkEnd w:id="4"/>
      <w:r w:rsidRPr="00DD397B">
        <w:rPr>
          <w:b/>
          <w:bCs/>
          <w:spacing w:val="10"/>
        </w:rPr>
        <w:lastRenderedPageBreak/>
        <w:t xml:space="preserve">Behavioral Health Services </w:t>
      </w:r>
    </w:p>
    <w:p w14:paraId="731AA549" w14:textId="77777777" w:rsidR="00087560" w:rsidRPr="00DD397B" w:rsidRDefault="00087560" w:rsidP="009F606E"/>
    <w:p w14:paraId="6043DD26" w14:textId="671C6AFB" w:rsidR="00FD1233" w:rsidRPr="00DD397B" w:rsidRDefault="00087560" w:rsidP="009F606E">
      <w:r w:rsidRPr="00DD397B">
        <w:t>This criterion</w:t>
      </w:r>
      <w:r w:rsidR="00FD1233" w:rsidRPr="00DD397B">
        <w:t xml:space="preserve"> represent</w:t>
      </w:r>
      <w:r w:rsidRPr="00DD397B">
        <w:t>s</w:t>
      </w:r>
      <w:r w:rsidR="00FD1233" w:rsidRPr="00DD397B">
        <w:t xml:space="preserve"> best practice standards for assessing the availability of behavioral health services in the school</w:t>
      </w:r>
      <w:r w:rsidR="00123694">
        <w:t xml:space="preserve">. </w:t>
      </w:r>
      <w:r w:rsidR="00FD1233" w:rsidRPr="00DD397B">
        <w:t xml:space="preserve">These best practices are drawn from research and established guidelines from national organizations focused on school-based behavioral health, and they are aligned with existing </w:t>
      </w:r>
      <w:r w:rsidRPr="00DD397B">
        <w:t>state</w:t>
      </w:r>
      <w:r w:rsidR="00FD1233" w:rsidRPr="00DD397B">
        <w:t xml:space="preserve"> and federal </w:t>
      </w:r>
      <w:r w:rsidRPr="00DD397B">
        <w:t>law</w:t>
      </w:r>
      <w:r w:rsidR="00123694">
        <w:t xml:space="preserve">. </w:t>
      </w:r>
      <w:r w:rsidR="00FD1233" w:rsidRPr="00DD397B">
        <w:t xml:space="preserve">Within this </w:t>
      </w:r>
      <w:r w:rsidR="002E73CC" w:rsidRPr="00DD397B">
        <w:t>guide</w:t>
      </w:r>
      <w:r w:rsidR="00FD1233" w:rsidRPr="00DD397B">
        <w:t>, the term behavioral health encompasses mental health and wellness, as well as substance use</w:t>
      </w:r>
      <w:r w:rsidR="00123694">
        <w:t xml:space="preserve">. </w:t>
      </w:r>
    </w:p>
    <w:p w14:paraId="2687EFEB" w14:textId="77777777" w:rsidR="00087560" w:rsidRPr="00DD397B" w:rsidRDefault="00087560" w:rsidP="009F606E"/>
    <w:p w14:paraId="480BE08A" w14:textId="61665D0C" w:rsidR="00FD1233" w:rsidRPr="00DD397B" w:rsidRDefault="00FD1233" w:rsidP="009F606E">
      <w:r w:rsidRPr="00DD397B">
        <w:t>Approximately half of all mental illnesses have an onset during or prior to adolescence, and there is a well-established relationship between students’ behavioral health and their academic, social, and emotional outcomes</w:t>
      </w:r>
      <w:r w:rsidR="00123694">
        <w:t xml:space="preserve">. </w:t>
      </w:r>
      <w:r w:rsidRPr="00DD397B">
        <w:t>Schools have an essential role in the prevention, early identification, and intervention of student behavioral health concerns</w:t>
      </w:r>
      <w:r w:rsidR="00123694">
        <w:t xml:space="preserve">. </w:t>
      </w:r>
    </w:p>
    <w:p w14:paraId="0AB1E3A1" w14:textId="77777777" w:rsidR="00087560" w:rsidRPr="00DD397B" w:rsidRDefault="00087560" w:rsidP="009F606E"/>
    <w:p w14:paraId="657654A1" w14:textId="1CC017FC" w:rsidR="00FD1233" w:rsidRPr="00DD397B" w:rsidRDefault="00FD1233" w:rsidP="009F606E">
      <w:r w:rsidRPr="00DD397B">
        <w:t>School-based behavioral health approaches should incorporate prevention strategies to reduce risk factors and increase protective factors among all students, provide mechanisms by which to identify at-risk students, and support those students with known behavioral health concerns</w:t>
      </w:r>
      <w:r w:rsidR="00123694">
        <w:t xml:space="preserve">. </w:t>
      </w:r>
      <w:r w:rsidRPr="00DD397B">
        <w:t xml:space="preserve">While MTSS </w:t>
      </w:r>
      <w:r w:rsidR="00D923B9" w:rsidRPr="00DD397B">
        <w:t>and PBIS</w:t>
      </w:r>
      <w:r w:rsidRPr="00DD397B">
        <w:t xml:space="preserve"> </w:t>
      </w:r>
      <w:r w:rsidR="00D923B9" w:rsidRPr="00DD397B">
        <w:t xml:space="preserve">are </w:t>
      </w:r>
      <w:r w:rsidRPr="00DD397B">
        <w:t xml:space="preserve">mentioned where applicable, it is recognized that not all schools may be fully utilizing </w:t>
      </w:r>
      <w:r w:rsidR="00D923B9" w:rsidRPr="00DD397B">
        <w:t>such</w:t>
      </w:r>
      <w:r w:rsidRPr="00DD397B">
        <w:t xml:space="preserve"> framework</w:t>
      </w:r>
      <w:r w:rsidR="00A9569B" w:rsidRPr="00DD397B">
        <w:t>s</w:t>
      </w:r>
      <w:r w:rsidRPr="00DD397B">
        <w:t xml:space="preserve"> for all of their students</w:t>
      </w:r>
      <w:r w:rsidR="00123694">
        <w:t xml:space="preserve">. </w:t>
      </w:r>
      <w:r w:rsidRPr="00DD397B">
        <w:t>Regardless of specific programming, school-based behavioral health efforts should be both comprehensive and multifaceted and must be integrated with other aligning school-based initiatives (e.g., SAP, school climate improvement).</w:t>
      </w:r>
    </w:p>
    <w:p w14:paraId="079986B9" w14:textId="77777777" w:rsidR="00FD1233" w:rsidRPr="00DD397B" w:rsidRDefault="00FD1233" w:rsidP="009F606E"/>
    <w:p w14:paraId="27D21FB4" w14:textId="77777777" w:rsidR="00087560" w:rsidRPr="00DD397B" w:rsidRDefault="00087560" w:rsidP="009F606E">
      <w:pPr>
        <w:pStyle w:val="ListParagraph"/>
      </w:pPr>
    </w:p>
    <w:p w14:paraId="43171495" w14:textId="1AE03152" w:rsidR="00087560" w:rsidRPr="00DD397B" w:rsidRDefault="00087560" w:rsidP="009F606E">
      <w:pPr>
        <w:pStyle w:val="Heading3"/>
        <w:spacing w:before="0"/>
        <w:rPr>
          <w:b/>
          <w:bCs/>
          <w:color w:val="auto"/>
          <w:spacing w:val="10"/>
        </w:rPr>
      </w:pPr>
      <w:r w:rsidRPr="00DD397B">
        <w:rPr>
          <w:b/>
          <w:bCs/>
          <w:color w:val="auto"/>
          <w:spacing w:val="10"/>
        </w:rPr>
        <w:t>Behaviora</w:t>
      </w:r>
      <w:r w:rsidR="00260231" w:rsidRPr="00DD397B">
        <w:rPr>
          <w:b/>
          <w:bCs/>
          <w:color w:val="auto"/>
          <w:spacing w:val="10"/>
        </w:rPr>
        <w:t>L</w:t>
      </w:r>
      <w:r w:rsidRPr="00DD397B">
        <w:rPr>
          <w:b/>
          <w:bCs/>
          <w:color w:val="auto"/>
          <w:spacing w:val="10"/>
        </w:rPr>
        <w:t xml:space="preserve"> Health (BH) Considerations</w:t>
      </w:r>
    </w:p>
    <w:p w14:paraId="677D69F3" w14:textId="77777777" w:rsidR="00087560" w:rsidRPr="00DD397B" w:rsidRDefault="00087560" w:rsidP="009F606E"/>
    <w:tbl>
      <w:tblPr>
        <w:tblStyle w:val="TableGrid"/>
        <w:tblW w:w="9372" w:type="dxa"/>
        <w:tblCellMar>
          <w:top w:w="43" w:type="dxa"/>
          <w:left w:w="115" w:type="dxa"/>
          <w:bottom w:w="43" w:type="dxa"/>
          <w:right w:w="115" w:type="dxa"/>
        </w:tblCellMar>
        <w:tblLook w:val="04A0" w:firstRow="1" w:lastRow="0" w:firstColumn="1" w:lastColumn="0" w:noHBand="0" w:noVBand="1"/>
      </w:tblPr>
      <w:tblGrid>
        <w:gridCol w:w="573"/>
        <w:gridCol w:w="667"/>
        <w:gridCol w:w="8119"/>
        <w:gridCol w:w="13"/>
      </w:tblGrid>
      <w:tr w:rsidR="009F606E" w:rsidRPr="00DD397B" w14:paraId="45DEE10B" w14:textId="77777777" w:rsidTr="00CC1BF8">
        <w:trPr>
          <w:gridAfter w:val="1"/>
          <w:wAfter w:w="13" w:type="dxa"/>
          <w:trHeight w:val="288"/>
        </w:trPr>
        <w:tc>
          <w:tcPr>
            <w:tcW w:w="9359" w:type="dxa"/>
            <w:gridSpan w:val="3"/>
            <w:shd w:val="clear" w:color="auto" w:fill="auto"/>
          </w:tcPr>
          <w:p w14:paraId="76235E20" w14:textId="48362540" w:rsidR="00586394" w:rsidRPr="00DD397B" w:rsidRDefault="00586394" w:rsidP="009F606E">
            <w:pPr>
              <w:spacing w:before="60" w:after="60"/>
              <w:rPr>
                <w:rFonts w:cs="Calibri"/>
              </w:rPr>
            </w:pPr>
            <w:r w:rsidRPr="00DD397B">
              <w:rPr>
                <w:rFonts w:cs="Calibri"/>
                <w:b/>
                <w:bCs/>
              </w:rPr>
              <w:t xml:space="preserve">General School </w:t>
            </w:r>
            <w:r w:rsidRPr="00DD397B">
              <w:rPr>
                <w:b/>
                <w:bCs/>
              </w:rPr>
              <w:t>Processes</w:t>
            </w:r>
          </w:p>
        </w:tc>
      </w:tr>
      <w:tr w:rsidR="009F606E" w:rsidRPr="00DD397B" w14:paraId="10E52D98" w14:textId="77777777" w:rsidTr="00AF2233">
        <w:trPr>
          <w:trHeight w:val="288"/>
        </w:trPr>
        <w:tc>
          <w:tcPr>
            <w:tcW w:w="573" w:type="dxa"/>
            <w:shd w:val="clear" w:color="auto" w:fill="auto"/>
            <w:vAlign w:val="center"/>
          </w:tcPr>
          <w:p w14:paraId="57493F9A" w14:textId="77777777" w:rsidR="00A37B47" w:rsidRPr="00DD397B" w:rsidRDefault="00A37B47" w:rsidP="00D923B9">
            <w:pPr>
              <w:jc w:val="center"/>
              <w:rPr>
                <w:rFonts w:cs="Calibri"/>
                <w:b/>
                <w:bCs/>
              </w:rPr>
            </w:pPr>
            <w:r w:rsidRPr="00DD397B">
              <w:rPr>
                <w:rFonts w:cs="Calibri"/>
                <w:b/>
                <w:bCs/>
              </w:rPr>
              <w:sym w:font="Wingdings" w:char="F0FC"/>
            </w:r>
          </w:p>
        </w:tc>
        <w:tc>
          <w:tcPr>
            <w:tcW w:w="667" w:type="dxa"/>
            <w:shd w:val="clear" w:color="auto" w:fill="auto"/>
            <w:vAlign w:val="center"/>
          </w:tcPr>
          <w:p w14:paraId="3019E40B" w14:textId="77777777" w:rsidR="00A37B47" w:rsidRPr="00DD397B" w:rsidRDefault="00A37B47" w:rsidP="00D923B9">
            <w:pPr>
              <w:pStyle w:val="ListParagraph"/>
              <w:ind w:left="0"/>
              <w:rPr>
                <w:rFonts w:cs="Calibri"/>
                <w:b/>
                <w:bCs/>
              </w:rPr>
            </w:pPr>
            <w:r w:rsidRPr="00DD397B">
              <w:rPr>
                <w:rFonts w:cs="Calibri"/>
                <w:b/>
                <w:bCs/>
              </w:rPr>
              <w:t>Tier</w:t>
            </w:r>
          </w:p>
        </w:tc>
        <w:tc>
          <w:tcPr>
            <w:tcW w:w="8132" w:type="dxa"/>
            <w:gridSpan w:val="2"/>
            <w:shd w:val="clear" w:color="auto" w:fill="auto"/>
            <w:vAlign w:val="center"/>
          </w:tcPr>
          <w:p w14:paraId="6C4E3F74" w14:textId="77777777" w:rsidR="00A37B47" w:rsidRPr="005209E1" w:rsidRDefault="00A37B47" w:rsidP="005209E1">
            <w:pPr>
              <w:rPr>
                <w:rFonts w:cs="Calibri"/>
                <w:b/>
                <w:bCs/>
              </w:rPr>
            </w:pPr>
            <w:r w:rsidRPr="005209E1">
              <w:rPr>
                <w:rFonts w:cs="Calibri"/>
                <w:b/>
                <w:bCs/>
              </w:rPr>
              <w:t>Statement</w:t>
            </w:r>
          </w:p>
        </w:tc>
      </w:tr>
      <w:tr w:rsidR="00AF2233" w:rsidRPr="00DD397B" w14:paraId="0B2CAFC0" w14:textId="77777777" w:rsidTr="00AF2233">
        <w:trPr>
          <w:trHeight w:val="288"/>
        </w:trPr>
        <w:sdt>
          <w:sdtPr>
            <w:rPr>
              <w:rFonts w:cs="Calibri"/>
            </w:rPr>
            <w:id w:val="149032505"/>
            <w14:checkbox>
              <w14:checked w14:val="0"/>
              <w14:checkedState w14:val="2612" w14:font="MS Gothic"/>
              <w14:uncheckedState w14:val="2610" w14:font="MS Gothic"/>
            </w14:checkbox>
          </w:sdtPr>
          <w:sdtEndPr/>
          <w:sdtContent>
            <w:tc>
              <w:tcPr>
                <w:tcW w:w="573" w:type="dxa"/>
                <w:shd w:val="clear" w:color="auto" w:fill="auto"/>
              </w:tcPr>
              <w:p w14:paraId="658F233D" w14:textId="167D1CDF" w:rsidR="00AF2233" w:rsidRPr="00DD397B" w:rsidRDefault="00AF2233" w:rsidP="00AF2233">
                <w:pPr>
                  <w:pStyle w:val="ListParagraph"/>
                  <w:ind w:left="0"/>
                  <w:rPr>
                    <w:rFonts w:cs="Calibri"/>
                  </w:rPr>
                </w:pPr>
                <w:r w:rsidRPr="00903EED">
                  <w:rPr>
                    <w:rFonts w:ascii="MS Gothic" w:eastAsia="MS Gothic" w:hAnsi="MS Gothic" w:cs="Calibri" w:hint="eastAsia"/>
                  </w:rPr>
                  <w:t>☐</w:t>
                </w:r>
              </w:p>
            </w:tc>
          </w:sdtContent>
        </w:sdt>
        <w:tc>
          <w:tcPr>
            <w:tcW w:w="667" w:type="dxa"/>
            <w:shd w:val="clear" w:color="auto" w:fill="auto"/>
          </w:tcPr>
          <w:p w14:paraId="5156769A" w14:textId="0C3EF023"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7D10DE4A" w14:textId="77777777" w:rsidR="00AF2233" w:rsidRPr="00DD397B" w:rsidRDefault="00AF2233" w:rsidP="00AF2233">
            <w:pPr>
              <w:pStyle w:val="ListParagraph"/>
              <w:numPr>
                <w:ilvl w:val="0"/>
                <w:numId w:val="41"/>
              </w:numPr>
              <w:rPr>
                <w:rFonts w:cs="Calibri"/>
              </w:rPr>
            </w:pPr>
            <w:r w:rsidRPr="00DD397B">
              <w:rPr>
                <w:rFonts w:cs="Calibri"/>
              </w:rPr>
              <w:t>The school entity should have a system in place for assessing the services that are needed, and what is not currently available (i.e., a needs assessment).</w:t>
            </w:r>
          </w:p>
        </w:tc>
      </w:tr>
      <w:tr w:rsidR="00AF2233" w:rsidRPr="00DD397B" w14:paraId="061EC2D5" w14:textId="77777777" w:rsidTr="00AF2233">
        <w:trPr>
          <w:trHeight w:val="288"/>
        </w:trPr>
        <w:sdt>
          <w:sdtPr>
            <w:rPr>
              <w:rFonts w:cs="Calibri"/>
            </w:rPr>
            <w:id w:val="-1315865810"/>
            <w14:checkbox>
              <w14:checked w14:val="0"/>
              <w14:checkedState w14:val="2612" w14:font="MS Gothic"/>
              <w14:uncheckedState w14:val="2610" w14:font="MS Gothic"/>
            </w14:checkbox>
          </w:sdtPr>
          <w:sdtEndPr/>
          <w:sdtContent>
            <w:tc>
              <w:tcPr>
                <w:tcW w:w="573" w:type="dxa"/>
                <w:shd w:val="clear" w:color="auto" w:fill="auto"/>
              </w:tcPr>
              <w:p w14:paraId="3EDD5CD1" w14:textId="74EE8E84" w:rsidR="00AF2233" w:rsidRPr="00DD397B" w:rsidRDefault="00AF2233" w:rsidP="00AF2233">
                <w:pPr>
                  <w:pStyle w:val="ListParagraph"/>
                  <w:ind w:left="0"/>
                  <w:rPr>
                    <w:rFonts w:cs="Calibri"/>
                  </w:rPr>
                </w:pPr>
                <w:r w:rsidRPr="00903EED">
                  <w:rPr>
                    <w:rFonts w:ascii="MS Gothic" w:eastAsia="MS Gothic" w:hAnsi="MS Gothic" w:cs="Calibri" w:hint="eastAsia"/>
                  </w:rPr>
                  <w:t>☐</w:t>
                </w:r>
              </w:p>
            </w:tc>
          </w:sdtContent>
        </w:sdt>
        <w:tc>
          <w:tcPr>
            <w:tcW w:w="667" w:type="dxa"/>
            <w:shd w:val="clear" w:color="auto" w:fill="auto"/>
          </w:tcPr>
          <w:p w14:paraId="4C5F1DC2" w14:textId="3F47C1AA" w:rsidR="00AF2233" w:rsidRPr="00DD397B" w:rsidRDefault="00AF2233" w:rsidP="00AF2233">
            <w:pPr>
              <w:pStyle w:val="ListParagraph"/>
              <w:ind w:left="0"/>
              <w:rPr>
                <w:rFonts w:cs="Calibri"/>
              </w:rPr>
            </w:pPr>
            <w:r w:rsidRPr="00DD397B">
              <w:rPr>
                <w:rFonts w:cs="Calibri"/>
              </w:rPr>
              <w:t>T2</w:t>
            </w:r>
          </w:p>
        </w:tc>
        <w:tc>
          <w:tcPr>
            <w:tcW w:w="8132" w:type="dxa"/>
            <w:gridSpan w:val="2"/>
            <w:shd w:val="clear" w:color="auto" w:fill="auto"/>
          </w:tcPr>
          <w:p w14:paraId="7805807A" w14:textId="77777777" w:rsidR="00AF2233" w:rsidRPr="00DD397B" w:rsidRDefault="00AF2233" w:rsidP="00AF2233">
            <w:pPr>
              <w:pStyle w:val="ListParagraph"/>
              <w:numPr>
                <w:ilvl w:val="0"/>
                <w:numId w:val="41"/>
              </w:numPr>
              <w:rPr>
                <w:rFonts w:cs="Calibri"/>
              </w:rPr>
            </w:pPr>
            <w:r w:rsidRPr="00DD397B">
              <w:rPr>
                <w:rFonts w:cs="Calibri"/>
              </w:rPr>
              <w:t>Assessments should be conducted at different levels – schoolwide, classroom level, individual student levels, etc.</w:t>
            </w:r>
          </w:p>
        </w:tc>
      </w:tr>
      <w:tr w:rsidR="00AF2233" w:rsidRPr="00DD397B" w14:paraId="038070B4" w14:textId="77777777" w:rsidTr="00AF2233">
        <w:trPr>
          <w:trHeight w:val="288"/>
        </w:trPr>
        <w:sdt>
          <w:sdtPr>
            <w:rPr>
              <w:rFonts w:cs="Calibri"/>
            </w:rPr>
            <w:id w:val="-38049862"/>
            <w14:checkbox>
              <w14:checked w14:val="0"/>
              <w14:checkedState w14:val="2612" w14:font="MS Gothic"/>
              <w14:uncheckedState w14:val="2610" w14:font="MS Gothic"/>
            </w14:checkbox>
          </w:sdtPr>
          <w:sdtEndPr/>
          <w:sdtContent>
            <w:tc>
              <w:tcPr>
                <w:tcW w:w="573" w:type="dxa"/>
                <w:shd w:val="clear" w:color="auto" w:fill="auto"/>
              </w:tcPr>
              <w:p w14:paraId="745CB6DD" w14:textId="4D2813CF" w:rsidR="00AF2233" w:rsidRPr="00DD397B" w:rsidRDefault="00AF2233" w:rsidP="00AF2233">
                <w:pPr>
                  <w:pStyle w:val="ListParagraph"/>
                  <w:ind w:left="0"/>
                  <w:rPr>
                    <w:rFonts w:cstheme="minorHAnsi"/>
                  </w:rPr>
                </w:pPr>
                <w:r w:rsidRPr="00903EED">
                  <w:rPr>
                    <w:rFonts w:ascii="MS Gothic" w:eastAsia="MS Gothic" w:hAnsi="MS Gothic" w:cs="Calibri" w:hint="eastAsia"/>
                  </w:rPr>
                  <w:t>☐</w:t>
                </w:r>
              </w:p>
            </w:tc>
          </w:sdtContent>
        </w:sdt>
        <w:tc>
          <w:tcPr>
            <w:tcW w:w="667" w:type="dxa"/>
            <w:shd w:val="clear" w:color="auto" w:fill="auto"/>
          </w:tcPr>
          <w:p w14:paraId="65251841" w14:textId="4D3E9165" w:rsidR="00AF2233" w:rsidRPr="00DD397B" w:rsidRDefault="00AF2233" w:rsidP="00AF2233">
            <w:pPr>
              <w:pStyle w:val="ListParagraph"/>
              <w:ind w:left="0"/>
              <w:rPr>
                <w:rFonts w:cstheme="minorHAnsi"/>
              </w:rPr>
            </w:pPr>
            <w:r w:rsidRPr="00DD397B">
              <w:rPr>
                <w:rFonts w:cstheme="minorHAnsi"/>
              </w:rPr>
              <w:t>T3</w:t>
            </w:r>
          </w:p>
        </w:tc>
        <w:tc>
          <w:tcPr>
            <w:tcW w:w="8132" w:type="dxa"/>
            <w:gridSpan w:val="2"/>
            <w:shd w:val="clear" w:color="auto" w:fill="auto"/>
          </w:tcPr>
          <w:p w14:paraId="5B205C44" w14:textId="77777777" w:rsidR="00AF2233" w:rsidRPr="00DD397B" w:rsidRDefault="00AF2233" w:rsidP="00AF2233">
            <w:pPr>
              <w:pStyle w:val="ListParagraph"/>
              <w:numPr>
                <w:ilvl w:val="0"/>
                <w:numId w:val="41"/>
              </w:numPr>
              <w:rPr>
                <w:rFonts w:cstheme="minorHAnsi"/>
              </w:rPr>
            </w:pPr>
            <w:r w:rsidRPr="00DD397B">
              <w:rPr>
                <w:rFonts w:cstheme="minorHAnsi"/>
              </w:rPr>
              <w:t xml:space="preserve">The school should work to effectively integrate each of the components of the </w:t>
            </w:r>
            <w:hyperlink r:id="rId23" w:history="1">
              <w:r w:rsidRPr="00DD397B">
                <w:rPr>
                  <w:rStyle w:val="Hyperlink"/>
                  <w:rFonts w:cstheme="minorHAnsi"/>
                </w:rPr>
                <w:t>PA Quality Indicators of Emotional Support Services and Programs</w:t>
              </w:r>
            </w:hyperlink>
            <w:r w:rsidRPr="00DD397B">
              <w:rPr>
                <w:rFonts w:cstheme="minorHAnsi"/>
              </w:rPr>
              <w:t>.</w:t>
            </w:r>
          </w:p>
        </w:tc>
      </w:tr>
      <w:tr w:rsidR="00AF2233" w:rsidRPr="00DD397B" w14:paraId="7B9CB492" w14:textId="77777777" w:rsidTr="00AF2233">
        <w:trPr>
          <w:trHeight w:val="288"/>
        </w:trPr>
        <w:sdt>
          <w:sdtPr>
            <w:rPr>
              <w:rFonts w:cs="Calibri"/>
            </w:rPr>
            <w:id w:val="723101783"/>
            <w14:checkbox>
              <w14:checked w14:val="0"/>
              <w14:checkedState w14:val="2612" w14:font="MS Gothic"/>
              <w14:uncheckedState w14:val="2610" w14:font="MS Gothic"/>
            </w14:checkbox>
          </w:sdtPr>
          <w:sdtEndPr/>
          <w:sdtContent>
            <w:tc>
              <w:tcPr>
                <w:tcW w:w="573" w:type="dxa"/>
                <w:shd w:val="clear" w:color="auto" w:fill="auto"/>
              </w:tcPr>
              <w:p w14:paraId="6D2CB131" w14:textId="32DA1EC6" w:rsidR="00AF2233" w:rsidRPr="00DD397B" w:rsidRDefault="00AF2233" w:rsidP="00AF2233">
                <w:pPr>
                  <w:pStyle w:val="ListParagraph"/>
                  <w:ind w:left="0"/>
                  <w:rPr>
                    <w:rFonts w:cstheme="minorHAnsi"/>
                  </w:rPr>
                </w:pPr>
                <w:r w:rsidRPr="00903EED">
                  <w:rPr>
                    <w:rFonts w:ascii="MS Gothic" w:eastAsia="MS Gothic" w:hAnsi="MS Gothic" w:cs="Calibri" w:hint="eastAsia"/>
                  </w:rPr>
                  <w:t>☐</w:t>
                </w:r>
              </w:p>
            </w:tc>
          </w:sdtContent>
        </w:sdt>
        <w:tc>
          <w:tcPr>
            <w:tcW w:w="667" w:type="dxa"/>
            <w:shd w:val="clear" w:color="auto" w:fill="auto"/>
          </w:tcPr>
          <w:p w14:paraId="71704E41" w14:textId="23E0410F" w:rsidR="00AF2233" w:rsidRPr="00DD397B" w:rsidRDefault="00AF2233" w:rsidP="00AF2233">
            <w:pPr>
              <w:pStyle w:val="ListParagraph"/>
              <w:ind w:left="0"/>
              <w:rPr>
                <w:rFonts w:cs="Calibri"/>
              </w:rPr>
            </w:pPr>
            <w:r w:rsidRPr="00DD397B">
              <w:rPr>
                <w:rFonts w:cstheme="minorHAnsi"/>
              </w:rPr>
              <w:t>T3</w:t>
            </w:r>
          </w:p>
        </w:tc>
        <w:tc>
          <w:tcPr>
            <w:tcW w:w="8132" w:type="dxa"/>
            <w:gridSpan w:val="2"/>
            <w:shd w:val="clear" w:color="auto" w:fill="auto"/>
          </w:tcPr>
          <w:p w14:paraId="7C76FB89" w14:textId="007CED67" w:rsidR="00AF2233" w:rsidRPr="00DD397B" w:rsidRDefault="00AF2233" w:rsidP="00AF2233">
            <w:pPr>
              <w:pStyle w:val="ListParagraph"/>
              <w:numPr>
                <w:ilvl w:val="0"/>
                <w:numId w:val="41"/>
              </w:numPr>
              <w:rPr>
                <w:rFonts w:cs="Calibri"/>
              </w:rPr>
            </w:pPr>
            <w:r w:rsidRPr="00DD397B">
              <w:rPr>
                <w:rFonts w:cs="Calibri"/>
              </w:rPr>
              <w:t xml:space="preserve">The ratio of school psychologists to students, school counselors to students, school nurses to students, and social workers to students (if these practitioners are present) should be determined and comparable to the recommended National standards. </w:t>
            </w:r>
          </w:p>
        </w:tc>
      </w:tr>
      <w:tr w:rsidR="00AF2233" w:rsidRPr="00DD397B" w14:paraId="2F2999BD" w14:textId="77777777" w:rsidTr="00AF2233">
        <w:trPr>
          <w:trHeight w:val="288"/>
        </w:trPr>
        <w:sdt>
          <w:sdtPr>
            <w:rPr>
              <w:rFonts w:cs="Calibri"/>
            </w:rPr>
            <w:id w:val="-373999135"/>
            <w14:checkbox>
              <w14:checked w14:val="0"/>
              <w14:checkedState w14:val="2612" w14:font="MS Gothic"/>
              <w14:uncheckedState w14:val="2610" w14:font="MS Gothic"/>
            </w14:checkbox>
          </w:sdtPr>
          <w:sdtEndPr/>
          <w:sdtContent>
            <w:tc>
              <w:tcPr>
                <w:tcW w:w="573" w:type="dxa"/>
                <w:shd w:val="clear" w:color="auto" w:fill="auto"/>
              </w:tcPr>
              <w:p w14:paraId="39062E90" w14:textId="6022F8DF" w:rsidR="00AF2233" w:rsidRPr="00DD397B" w:rsidRDefault="00AF2233" w:rsidP="00AF2233">
                <w:pPr>
                  <w:pStyle w:val="ListParagraph"/>
                  <w:ind w:left="0"/>
                  <w:rPr>
                    <w:rFonts w:cstheme="minorHAnsi"/>
                  </w:rPr>
                </w:pPr>
                <w:r w:rsidRPr="00903EED">
                  <w:rPr>
                    <w:rFonts w:ascii="MS Gothic" w:eastAsia="MS Gothic" w:hAnsi="MS Gothic" w:cs="Calibri" w:hint="eastAsia"/>
                  </w:rPr>
                  <w:t>☐</w:t>
                </w:r>
              </w:p>
            </w:tc>
          </w:sdtContent>
        </w:sdt>
        <w:tc>
          <w:tcPr>
            <w:tcW w:w="667" w:type="dxa"/>
            <w:shd w:val="clear" w:color="auto" w:fill="auto"/>
          </w:tcPr>
          <w:p w14:paraId="45C84458" w14:textId="66968F59" w:rsidR="00AF2233" w:rsidRPr="00DD397B" w:rsidRDefault="00AF2233" w:rsidP="00AF2233">
            <w:pPr>
              <w:pStyle w:val="ListParagraph"/>
              <w:ind w:left="0"/>
              <w:rPr>
                <w:rFonts w:cs="Calibri"/>
              </w:rPr>
            </w:pPr>
            <w:r w:rsidRPr="00DD397B">
              <w:rPr>
                <w:rFonts w:cstheme="minorHAnsi"/>
              </w:rPr>
              <w:t>T3</w:t>
            </w:r>
          </w:p>
        </w:tc>
        <w:tc>
          <w:tcPr>
            <w:tcW w:w="8132" w:type="dxa"/>
            <w:gridSpan w:val="2"/>
            <w:shd w:val="clear" w:color="auto" w:fill="auto"/>
          </w:tcPr>
          <w:p w14:paraId="2EF2AED3" w14:textId="77777777" w:rsidR="00AF2233" w:rsidRPr="00DD397B" w:rsidRDefault="00AF2233" w:rsidP="00AF2233">
            <w:pPr>
              <w:pStyle w:val="ListParagraph"/>
              <w:numPr>
                <w:ilvl w:val="1"/>
                <w:numId w:val="41"/>
              </w:numPr>
              <w:rPr>
                <w:rFonts w:cs="Calibri"/>
              </w:rPr>
            </w:pPr>
            <w:r w:rsidRPr="00DD397B">
              <w:rPr>
                <w:rFonts w:cs="Calibri"/>
              </w:rPr>
              <w:t xml:space="preserve">Assessor should look at the scope of activities in which these professionals are engaged, as well as how time is allocated, to meet the needs of the school community. </w:t>
            </w:r>
          </w:p>
        </w:tc>
      </w:tr>
      <w:tr w:rsidR="00AF2233" w:rsidRPr="00DD397B" w14:paraId="7A974BE4" w14:textId="77777777" w:rsidTr="00AF2233">
        <w:trPr>
          <w:trHeight w:val="288"/>
        </w:trPr>
        <w:sdt>
          <w:sdtPr>
            <w:rPr>
              <w:rFonts w:cs="Calibri"/>
            </w:rPr>
            <w:id w:val="1902404548"/>
            <w14:checkbox>
              <w14:checked w14:val="0"/>
              <w14:checkedState w14:val="2612" w14:font="MS Gothic"/>
              <w14:uncheckedState w14:val="2610" w14:font="MS Gothic"/>
            </w14:checkbox>
          </w:sdtPr>
          <w:sdtEndPr/>
          <w:sdtContent>
            <w:tc>
              <w:tcPr>
                <w:tcW w:w="573" w:type="dxa"/>
                <w:shd w:val="clear" w:color="auto" w:fill="auto"/>
              </w:tcPr>
              <w:p w14:paraId="374085CD" w14:textId="53512A99" w:rsidR="00AF2233" w:rsidRPr="00DD397B" w:rsidRDefault="00AF2233" w:rsidP="00AF2233">
                <w:pPr>
                  <w:pStyle w:val="ListParagraph"/>
                  <w:ind w:left="0"/>
                  <w:rPr>
                    <w:rFonts w:cstheme="minorHAnsi"/>
                  </w:rPr>
                </w:pPr>
                <w:r w:rsidRPr="00903EED">
                  <w:rPr>
                    <w:rFonts w:ascii="MS Gothic" w:eastAsia="MS Gothic" w:hAnsi="MS Gothic" w:cs="Calibri" w:hint="eastAsia"/>
                  </w:rPr>
                  <w:t>☐</w:t>
                </w:r>
              </w:p>
            </w:tc>
          </w:sdtContent>
        </w:sdt>
        <w:tc>
          <w:tcPr>
            <w:tcW w:w="667" w:type="dxa"/>
            <w:shd w:val="clear" w:color="auto" w:fill="auto"/>
          </w:tcPr>
          <w:p w14:paraId="69FBAD44" w14:textId="3D350D00" w:rsidR="00AF2233" w:rsidRPr="00DD397B" w:rsidRDefault="00AF2233" w:rsidP="00AF2233">
            <w:pPr>
              <w:pStyle w:val="ListParagraph"/>
              <w:ind w:left="0"/>
              <w:rPr>
                <w:rFonts w:cs="Calibri"/>
              </w:rPr>
            </w:pPr>
            <w:r w:rsidRPr="00DD397B">
              <w:rPr>
                <w:rFonts w:cstheme="minorHAnsi"/>
              </w:rPr>
              <w:t>T3</w:t>
            </w:r>
          </w:p>
        </w:tc>
        <w:tc>
          <w:tcPr>
            <w:tcW w:w="8132" w:type="dxa"/>
            <w:gridSpan w:val="2"/>
            <w:shd w:val="clear" w:color="auto" w:fill="auto"/>
          </w:tcPr>
          <w:p w14:paraId="77330016" w14:textId="348E6C63" w:rsidR="00AF2233" w:rsidRPr="00DD397B" w:rsidRDefault="00AF2233" w:rsidP="00AF2233">
            <w:pPr>
              <w:pStyle w:val="ListParagraph"/>
              <w:numPr>
                <w:ilvl w:val="1"/>
                <w:numId w:val="41"/>
              </w:numPr>
              <w:rPr>
                <w:rFonts w:cs="Calibri"/>
              </w:rPr>
            </w:pPr>
            <w:r w:rsidRPr="00DD397B">
              <w:rPr>
                <w:rFonts w:cs="Calibri"/>
              </w:rPr>
              <w:t>Assessor should review whether the numbers of those specific staff positions are sufficient to meet the needs of the school community.</w:t>
            </w:r>
          </w:p>
        </w:tc>
      </w:tr>
      <w:tr w:rsidR="00AF2233" w:rsidRPr="00DD397B" w14:paraId="74F6D186" w14:textId="77777777" w:rsidTr="00AF2233">
        <w:trPr>
          <w:trHeight w:val="288"/>
        </w:trPr>
        <w:sdt>
          <w:sdtPr>
            <w:rPr>
              <w:rFonts w:cs="Calibri"/>
            </w:rPr>
            <w:id w:val="-675812520"/>
            <w14:checkbox>
              <w14:checked w14:val="0"/>
              <w14:checkedState w14:val="2612" w14:font="MS Gothic"/>
              <w14:uncheckedState w14:val="2610" w14:font="MS Gothic"/>
            </w14:checkbox>
          </w:sdtPr>
          <w:sdtEndPr/>
          <w:sdtContent>
            <w:tc>
              <w:tcPr>
                <w:tcW w:w="573" w:type="dxa"/>
                <w:shd w:val="clear" w:color="auto" w:fill="auto"/>
              </w:tcPr>
              <w:p w14:paraId="317D99B5" w14:textId="7C3D1083" w:rsidR="00AF2233" w:rsidRPr="00DD397B" w:rsidRDefault="00AF2233" w:rsidP="00AF2233">
                <w:pPr>
                  <w:pStyle w:val="ListParagraph"/>
                  <w:ind w:left="0"/>
                  <w:rPr>
                    <w:rFonts w:cs="Calibri"/>
                  </w:rPr>
                </w:pPr>
                <w:r w:rsidRPr="00903EED">
                  <w:rPr>
                    <w:rFonts w:ascii="MS Gothic" w:eastAsia="MS Gothic" w:hAnsi="MS Gothic" w:cs="Calibri" w:hint="eastAsia"/>
                  </w:rPr>
                  <w:t>☐</w:t>
                </w:r>
              </w:p>
            </w:tc>
          </w:sdtContent>
        </w:sdt>
        <w:tc>
          <w:tcPr>
            <w:tcW w:w="667" w:type="dxa"/>
            <w:shd w:val="clear" w:color="auto" w:fill="auto"/>
          </w:tcPr>
          <w:p w14:paraId="19476C6E" w14:textId="4159EA48"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64178283" w14:textId="77777777" w:rsidR="00AF2233" w:rsidRPr="00DD397B" w:rsidRDefault="00AF2233" w:rsidP="00AF2233">
            <w:pPr>
              <w:pStyle w:val="ListParagraph"/>
              <w:numPr>
                <w:ilvl w:val="0"/>
                <w:numId w:val="41"/>
              </w:numPr>
              <w:rPr>
                <w:rFonts w:cs="Calibri"/>
              </w:rPr>
            </w:pPr>
            <w:r w:rsidRPr="00DD397B">
              <w:rPr>
                <w:rFonts w:cs="Calibri"/>
              </w:rPr>
              <w:t xml:space="preserve">The school should adopt universal programs or strategies (e.g. Tier 1 MTSS) to educate students on behavior health issues and support general mental wellness, </w:t>
            </w:r>
            <w:r w:rsidRPr="00DD397B">
              <w:t>including as part of the formal curriculum (e.g., in health, guidance classes, etc.).</w:t>
            </w:r>
          </w:p>
        </w:tc>
      </w:tr>
      <w:tr w:rsidR="00AF2233" w:rsidRPr="00DD397B" w14:paraId="47807147" w14:textId="77777777" w:rsidTr="00AF2233">
        <w:trPr>
          <w:trHeight w:val="288"/>
        </w:trPr>
        <w:sdt>
          <w:sdtPr>
            <w:rPr>
              <w:rFonts w:cs="Calibri"/>
            </w:rPr>
            <w:id w:val="-1688289798"/>
            <w14:checkbox>
              <w14:checked w14:val="0"/>
              <w14:checkedState w14:val="2612" w14:font="MS Gothic"/>
              <w14:uncheckedState w14:val="2610" w14:font="MS Gothic"/>
            </w14:checkbox>
          </w:sdtPr>
          <w:sdtEndPr/>
          <w:sdtContent>
            <w:tc>
              <w:tcPr>
                <w:tcW w:w="573" w:type="dxa"/>
                <w:shd w:val="clear" w:color="auto" w:fill="auto"/>
              </w:tcPr>
              <w:p w14:paraId="242E4F06" w14:textId="48C33912" w:rsidR="00AF2233" w:rsidRPr="00DD397B" w:rsidRDefault="00AF2233" w:rsidP="00AF2233">
                <w:pPr>
                  <w:pStyle w:val="ListParagraph"/>
                  <w:ind w:left="0"/>
                  <w:rPr>
                    <w:rFonts w:cs="Calibri"/>
                  </w:rPr>
                </w:pPr>
                <w:r w:rsidRPr="00903EED">
                  <w:rPr>
                    <w:rFonts w:ascii="MS Gothic" w:eastAsia="MS Gothic" w:hAnsi="MS Gothic" w:cs="Calibri" w:hint="eastAsia"/>
                  </w:rPr>
                  <w:t>☐</w:t>
                </w:r>
              </w:p>
            </w:tc>
          </w:sdtContent>
        </w:sdt>
        <w:tc>
          <w:tcPr>
            <w:tcW w:w="667" w:type="dxa"/>
            <w:shd w:val="clear" w:color="auto" w:fill="auto"/>
          </w:tcPr>
          <w:p w14:paraId="395F94C4" w14:textId="3A7E8E85"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22DB05F6" w14:textId="2A7B7523" w:rsidR="00AF2233" w:rsidRPr="00DD397B" w:rsidRDefault="00AF2233" w:rsidP="00AF2233">
            <w:pPr>
              <w:pStyle w:val="ListParagraph"/>
              <w:numPr>
                <w:ilvl w:val="1"/>
                <w:numId w:val="41"/>
              </w:numPr>
            </w:pPr>
            <w:r w:rsidRPr="00DD397B">
              <w:rPr>
                <w:rFonts w:cs="Calibri"/>
              </w:rPr>
              <w:t xml:space="preserve">Implementation and promotion of </w:t>
            </w:r>
            <w:hyperlink r:id="rId24" w:history="1">
              <w:r w:rsidRPr="00D5624E">
                <w:rPr>
                  <w:rStyle w:val="Hyperlink"/>
                  <w:rFonts w:cs="Calibri"/>
                  <w:i/>
                  <w:iCs/>
                </w:rPr>
                <w:t>Safe2Say Something</w:t>
              </w:r>
            </w:hyperlink>
            <w:r w:rsidRPr="00DD397B">
              <w:rPr>
                <w:rFonts w:cs="Calibri"/>
              </w:rPr>
              <w:t xml:space="preserve"> should be readily evident.</w:t>
            </w:r>
          </w:p>
        </w:tc>
      </w:tr>
      <w:tr w:rsidR="007753CD" w:rsidRPr="00DD397B" w14:paraId="03457C3A" w14:textId="77777777" w:rsidTr="00AF2233">
        <w:trPr>
          <w:trHeight w:val="288"/>
        </w:trPr>
        <w:tc>
          <w:tcPr>
            <w:tcW w:w="573" w:type="dxa"/>
            <w:shd w:val="clear" w:color="auto" w:fill="auto"/>
            <w:vAlign w:val="center"/>
          </w:tcPr>
          <w:p w14:paraId="2495A8AA" w14:textId="77777777" w:rsidR="007753CD" w:rsidRPr="00DD397B" w:rsidRDefault="007753CD" w:rsidP="00DC163A">
            <w:pPr>
              <w:jc w:val="center"/>
              <w:rPr>
                <w:rFonts w:cs="Calibri"/>
                <w:b/>
                <w:bCs/>
              </w:rPr>
            </w:pPr>
            <w:r w:rsidRPr="00DD397B">
              <w:rPr>
                <w:rFonts w:cs="Calibri"/>
                <w:b/>
                <w:bCs/>
              </w:rPr>
              <w:lastRenderedPageBreak/>
              <w:sym w:font="Wingdings" w:char="F0FC"/>
            </w:r>
          </w:p>
        </w:tc>
        <w:tc>
          <w:tcPr>
            <w:tcW w:w="667" w:type="dxa"/>
            <w:shd w:val="clear" w:color="auto" w:fill="auto"/>
            <w:vAlign w:val="center"/>
          </w:tcPr>
          <w:p w14:paraId="1C743F5A" w14:textId="77777777" w:rsidR="007753CD" w:rsidRPr="00DD397B" w:rsidRDefault="007753CD" w:rsidP="00DC163A">
            <w:pPr>
              <w:pStyle w:val="ListParagraph"/>
              <w:ind w:left="0"/>
              <w:rPr>
                <w:rFonts w:cs="Calibri"/>
                <w:b/>
                <w:bCs/>
              </w:rPr>
            </w:pPr>
            <w:r w:rsidRPr="00DD397B">
              <w:rPr>
                <w:rFonts w:cs="Calibri"/>
                <w:b/>
                <w:bCs/>
              </w:rPr>
              <w:t>Tier</w:t>
            </w:r>
          </w:p>
        </w:tc>
        <w:tc>
          <w:tcPr>
            <w:tcW w:w="8132" w:type="dxa"/>
            <w:gridSpan w:val="2"/>
            <w:shd w:val="clear" w:color="auto" w:fill="auto"/>
            <w:vAlign w:val="center"/>
          </w:tcPr>
          <w:p w14:paraId="32AF1F03" w14:textId="77777777" w:rsidR="007753CD" w:rsidRPr="005209E1" w:rsidRDefault="007753CD" w:rsidP="005209E1">
            <w:pPr>
              <w:rPr>
                <w:rFonts w:cs="Calibri"/>
                <w:b/>
                <w:bCs/>
              </w:rPr>
            </w:pPr>
            <w:r w:rsidRPr="005209E1">
              <w:rPr>
                <w:rFonts w:cs="Calibri"/>
                <w:b/>
                <w:bCs/>
              </w:rPr>
              <w:t>Statement</w:t>
            </w:r>
          </w:p>
        </w:tc>
      </w:tr>
      <w:tr w:rsidR="00AF2233" w:rsidRPr="00DD397B" w14:paraId="74906E96" w14:textId="77777777" w:rsidTr="00AF2233">
        <w:trPr>
          <w:trHeight w:val="288"/>
        </w:trPr>
        <w:sdt>
          <w:sdtPr>
            <w:rPr>
              <w:rFonts w:cs="Calibri"/>
            </w:rPr>
            <w:id w:val="-1289047586"/>
            <w14:checkbox>
              <w14:checked w14:val="0"/>
              <w14:checkedState w14:val="2612" w14:font="MS Gothic"/>
              <w14:uncheckedState w14:val="2610" w14:font="MS Gothic"/>
            </w14:checkbox>
          </w:sdtPr>
          <w:sdtEndPr/>
          <w:sdtContent>
            <w:tc>
              <w:tcPr>
                <w:tcW w:w="573" w:type="dxa"/>
                <w:shd w:val="clear" w:color="auto" w:fill="auto"/>
              </w:tcPr>
              <w:p w14:paraId="7E08745D" w14:textId="6E13C3BB" w:rsidR="00AF2233" w:rsidRPr="00DD397B" w:rsidRDefault="00AF2233" w:rsidP="00AF2233">
                <w:pPr>
                  <w:pStyle w:val="ListParagraph"/>
                  <w:ind w:left="0"/>
                  <w:rPr>
                    <w:rFonts w:cs="Calibri"/>
                  </w:rPr>
                </w:pPr>
                <w:r w:rsidRPr="00022908">
                  <w:rPr>
                    <w:rFonts w:ascii="MS Gothic" w:eastAsia="MS Gothic" w:hAnsi="MS Gothic" w:cs="Calibri" w:hint="eastAsia"/>
                  </w:rPr>
                  <w:t>☐</w:t>
                </w:r>
              </w:p>
            </w:tc>
          </w:sdtContent>
        </w:sdt>
        <w:tc>
          <w:tcPr>
            <w:tcW w:w="667" w:type="dxa"/>
            <w:shd w:val="clear" w:color="auto" w:fill="auto"/>
          </w:tcPr>
          <w:p w14:paraId="25869280" w14:textId="1F9A5054" w:rsidR="00AF2233" w:rsidRPr="00DD397B" w:rsidRDefault="00AF2233" w:rsidP="00AF2233">
            <w:pPr>
              <w:pStyle w:val="ListParagraph"/>
              <w:ind w:left="0"/>
              <w:rPr>
                <w:rFonts w:cs="Calibri"/>
              </w:rPr>
            </w:pPr>
            <w:r w:rsidRPr="00DD397B">
              <w:rPr>
                <w:rFonts w:cs="Calibri"/>
              </w:rPr>
              <w:t>T2</w:t>
            </w:r>
          </w:p>
        </w:tc>
        <w:tc>
          <w:tcPr>
            <w:tcW w:w="8132" w:type="dxa"/>
            <w:gridSpan w:val="2"/>
            <w:shd w:val="clear" w:color="auto" w:fill="auto"/>
          </w:tcPr>
          <w:p w14:paraId="36AF0CF2" w14:textId="171D984A" w:rsidR="00AF2233" w:rsidRPr="00DD397B" w:rsidRDefault="00AF2233" w:rsidP="00AF2233">
            <w:pPr>
              <w:pStyle w:val="ListParagraph"/>
              <w:numPr>
                <w:ilvl w:val="1"/>
                <w:numId w:val="41"/>
              </w:numPr>
              <w:rPr>
                <w:rFonts w:cs="Calibri"/>
              </w:rPr>
            </w:pPr>
            <w:r w:rsidRPr="00DD397B">
              <w:rPr>
                <w:rFonts w:cs="Calibri"/>
              </w:rPr>
              <w:t>Mental wellness and Social-Emotional Learning (SEL) programs, lessons or strategies should be evidence-based and/or in alignment with established best practices.</w:t>
            </w:r>
          </w:p>
        </w:tc>
      </w:tr>
      <w:tr w:rsidR="00AF2233" w:rsidRPr="00DD397B" w14:paraId="292D9B05" w14:textId="77777777" w:rsidTr="00AF2233">
        <w:trPr>
          <w:trHeight w:val="288"/>
        </w:trPr>
        <w:sdt>
          <w:sdtPr>
            <w:rPr>
              <w:rFonts w:cs="Calibri"/>
            </w:rPr>
            <w:id w:val="244392854"/>
            <w14:checkbox>
              <w14:checked w14:val="0"/>
              <w14:checkedState w14:val="2612" w14:font="MS Gothic"/>
              <w14:uncheckedState w14:val="2610" w14:font="MS Gothic"/>
            </w14:checkbox>
          </w:sdtPr>
          <w:sdtEndPr/>
          <w:sdtContent>
            <w:tc>
              <w:tcPr>
                <w:tcW w:w="573" w:type="dxa"/>
                <w:shd w:val="clear" w:color="auto" w:fill="auto"/>
              </w:tcPr>
              <w:p w14:paraId="50C9669F" w14:textId="406D6FDA" w:rsidR="00AF2233" w:rsidRPr="00DD397B" w:rsidRDefault="00AF2233" w:rsidP="00AF2233">
                <w:pPr>
                  <w:pStyle w:val="ListParagraph"/>
                  <w:ind w:left="0"/>
                  <w:rPr>
                    <w:rFonts w:cs="Calibri"/>
                  </w:rPr>
                </w:pPr>
                <w:r w:rsidRPr="00022908">
                  <w:rPr>
                    <w:rFonts w:ascii="MS Gothic" w:eastAsia="MS Gothic" w:hAnsi="MS Gothic" w:cs="Calibri" w:hint="eastAsia"/>
                  </w:rPr>
                  <w:t>☐</w:t>
                </w:r>
              </w:p>
            </w:tc>
          </w:sdtContent>
        </w:sdt>
        <w:tc>
          <w:tcPr>
            <w:tcW w:w="667" w:type="dxa"/>
            <w:shd w:val="clear" w:color="auto" w:fill="auto"/>
          </w:tcPr>
          <w:p w14:paraId="5972CEA2" w14:textId="746F8864"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246DF3C5" w14:textId="64BDB2CF" w:rsidR="00AF2233" w:rsidRPr="00DD397B" w:rsidRDefault="00AF2233" w:rsidP="00AF2233">
            <w:pPr>
              <w:pStyle w:val="ListParagraph"/>
              <w:numPr>
                <w:ilvl w:val="0"/>
                <w:numId w:val="41"/>
              </w:numPr>
              <w:rPr>
                <w:rFonts w:cs="Calibri"/>
              </w:rPr>
            </w:pPr>
            <w:r w:rsidRPr="00DD397B">
              <w:rPr>
                <w:rFonts w:cs="Calibri"/>
              </w:rPr>
              <w:t>The school should offer age-appropriate programming on behavior health issues and general mental wellness.</w:t>
            </w:r>
          </w:p>
        </w:tc>
      </w:tr>
      <w:tr w:rsidR="00AF2233" w:rsidRPr="00DD397B" w14:paraId="32963297" w14:textId="77777777" w:rsidTr="00AF2233">
        <w:trPr>
          <w:trHeight w:val="288"/>
        </w:trPr>
        <w:sdt>
          <w:sdtPr>
            <w:rPr>
              <w:rFonts w:cs="Calibri"/>
            </w:rPr>
            <w:id w:val="-2100175826"/>
            <w14:checkbox>
              <w14:checked w14:val="0"/>
              <w14:checkedState w14:val="2612" w14:font="MS Gothic"/>
              <w14:uncheckedState w14:val="2610" w14:font="MS Gothic"/>
            </w14:checkbox>
          </w:sdtPr>
          <w:sdtEndPr/>
          <w:sdtContent>
            <w:tc>
              <w:tcPr>
                <w:tcW w:w="573" w:type="dxa"/>
                <w:shd w:val="clear" w:color="auto" w:fill="auto"/>
              </w:tcPr>
              <w:p w14:paraId="3904DAAB" w14:textId="259BAE09" w:rsidR="00AF2233" w:rsidRPr="00DD397B" w:rsidRDefault="00AF2233" w:rsidP="00AF2233">
                <w:pPr>
                  <w:pStyle w:val="ListParagraph"/>
                  <w:ind w:left="0"/>
                  <w:rPr>
                    <w:rFonts w:cs="Calibri"/>
                  </w:rPr>
                </w:pPr>
                <w:r w:rsidRPr="00022908">
                  <w:rPr>
                    <w:rFonts w:ascii="MS Gothic" w:eastAsia="MS Gothic" w:hAnsi="MS Gothic" w:cs="Calibri" w:hint="eastAsia"/>
                  </w:rPr>
                  <w:t>☐</w:t>
                </w:r>
              </w:p>
            </w:tc>
          </w:sdtContent>
        </w:sdt>
        <w:tc>
          <w:tcPr>
            <w:tcW w:w="667" w:type="dxa"/>
            <w:shd w:val="clear" w:color="auto" w:fill="auto"/>
          </w:tcPr>
          <w:p w14:paraId="0A4594F6" w14:textId="3688D2EC"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2A7055BE" w14:textId="0BCDA8D3" w:rsidR="00AF2233" w:rsidRPr="00DD397B" w:rsidRDefault="00AF2233" w:rsidP="00AF2233">
            <w:pPr>
              <w:pStyle w:val="ListParagraph"/>
              <w:numPr>
                <w:ilvl w:val="1"/>
                <w:numId w:val="41"/>
              </w:numPr>
              <w:rPr>
                <w:rFonts w:cs="Calibri"/>
              </w:rPr>
            </w:pPr>
            <w:r w:rsidRPr="00DD397B">
              <w:rPr>
                <w:rFonts w:cs="Calibri"/>
              </w:rPr>
              <w:t>The school offers suicide prevention programming</w:t>
            </w:r>
            <w:r>
              <w:rPr>
                <w:rFonts w:cs="Calibri"/>
              </w:rPr>
              <w:t xml:space="preserve">. </w:t>
            </w:r>
            <w:r w:rsidRPr="00DD397B">
              <w:rPr>
                <w:rFonts w:cs="Calibri"/>
              </w:rPr>
              <w:t>(See Appendix B for information on suicide prevention programs.)</w:t>
            </w:r>
          </w:p>
        </w:tc>
      </w:tr>
      <w:tr w:rsidR="00AF2233" w:rsidRPr="00DD397B" w14:paraId="0D4443DB" w14:textId="77777777" w:rsidTr="00AF2233">
        <w:trPr>
          <w:trHeight w:val="288"/>
        </w:trPr>
        <w:sdt>
          <w:sdtPr>
            <w:rPr>
              <w:rFonts w:cs="Calibri"/>
            </w:rPr>
            <w:id w:val="-1059085724"/>
            <w14:checkbox>
              <w14:checked w14:val="0"/>
              <w14:checkedState w14:val="2612" w14:font="MS Gothic"/>
              <w14:uncheckedState w14:val="2610" w14:font="MS Gothic"/>
            </w14:checkbox>
          </w:sdtPr>
          <w:sdtEndPr/>
          <w:sdtContent>
            <w:tc>
              <w:tcPr>
                <w:tcW w:w="573" w:type="dxa"/>
                <w:shd w:val="clear" w:color="auto" w:fill="auto"/>
              </w:tcPr>
              <w:p w14:paraId="471F9928" w14:textId="23785E2A" w:rsidR="00AF2233" w:rsidRPr="00DD397B" w:rsidRDefault="00AF2233" w:rsidP="00AF2233">
                <w:pPr>
                  <w:pStyle w:val="ListParagraph"/>
                  <w:ind w:left="0"/>
                  <w:rPr>
                    <w:rFonts w:cs="Calibri"/>
                  </w:rPr>
                </w:pPr>
                <w:r w:rsidRPr="00022908">
                  <w:rPr>
                    <w:rFonts w:ascii="MS Gothic" w:eastAsia="MS Gothic" w:hAnsi="MS Gothic" w:cs="Calibri" w:hint="eastAsia"/>
                  </w:rPr>
                  <w:t>☐</w:t>
                </w:r>
              </w:p>
            </w:tc>
          </w:sdtContent>
        </w:sdt>
        <w:tc>
          <w:tcPr>
            <w:tcW w:w="667" w:type="dxa"/>
            <w:shd w:val="clear" w:color="auto" w:fill="auto"/>
          </w:tcPr>
          <w:p w14:paraId="22436641" w14:textId="29DCFE3D"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0EB69379" w14:textId="7DA22F22" w:rsidR="00AF2233" w:rsidRPr="00DD397B" w:rsidRDefault="00AF2233" w:rsidP="00AF2233">
            <w:pPr>
              <w:pStyle w:val="ListParagraph"/>
              <w:numPr>
                <w:ilvl w:val="1"/>
                <w:numId w:val="41"/>
              </w:numPr>
              <w:rPr>
                <w:rFonts w:cs="Calibri"/>
              </w:rPr>
            </w:pPr>
            <w:r w:rsidRPr="00DD397B">
              <w:rPr>
                <w:rFonts w:cs="Calibri"/>
              </w:rPr>
              <w:t>The school implements trauma-informed approaches to education</w:t>
            </w:r>
            <w:r>
              <w:rPr>
                <w:rFonts w:cs="Calibri"/>
              </w:rPr>
              <w:t xml:space="preserve">. </w:t>
            </w:r>
            <w:r w:rsidRPr="00DD397B">
              <w:rPr>
                <w:rFonts w:cs="Calibri"/>
              </w:rPr>
              <w:t>(See Appendix B for links to trauma-informed educational approaches.)</w:t>
            </w:r>
          </w:p>
        </w:tc>
      </w:tr>
      <w:tr w:rsidR="00AF2233" w:rsidRPr="00DD397B" w14:paraId="26ED97DA" w14:textId="77777777" w:rsidTr="00AF2233">
        <w:trPr>
          <w:trHeight w:val="288"/>
        </w:trPr>
        <w:sdt>
          <w:sdtPr>
            <w:rPr>
              <w:rFonts w:cs="Calibri"/>
            </w:rPr>
            <w:id w:val="-1216266383"/>
            <w14:checkbox>
              <w14:checked w14:val="0"/>
              <w14:checkedState w14:val="2612" w14:font="MS Gothic"/>
              <w14:uncheckedState w14:val="2610" w14:font="MS Gothic"/>
            </w14:checkbox>
          </w:sdtPr>
          <w:sdtEndPr/>
          <w:sdtContent>
            <w:tc>
              <w:tcPr>
                <w:tcW w:w="573" w:type="dxa"/>
                <w:shd w:val="clear" w:color="auto" w:fill="auto"/>
              </w:tcPr>
              <w:p w14:paraId="0EEBD332" w14:textId="0E288304" w:rsidR="00AF2233" w:rsidRPr="00DD397B" w:rsidRDefault="00AF2233" w:rsidP="00AF2233">
                <w:pPr>
                  <w:pStyle w:val="ListParagraph"/>
                  <w:ind w:left="0"/>
                  <w:rPr>
                    <w:rFonts w:cs="Calibri"/>
                  </w:rPr>
                </w:pPr>
                <w:r w:rsidRPr="00022908">
                  <w:rPr>
                    <w:rFonts w:ascii="MS Gothic" w:eastAsia="MS Gothic" w:hAnsi="MS Gothic" w:cs="Calibri" w:hint="eastAsia"/>
                  </w:rPr>
                  <w:t>☐</w:t>
                </w:r>
              </w:p>
            </w:tc>
          </w:sdtContent>
        </w:sdt>
        <w:tc>
          <w:tcPr>
            <w:tcW w:w="667" w:type="dxa"/>
            <w:shd w:val="clear" w:color="auto" w:fill="auto"/>
          </w:tcPr>
          <w:p w14:paraId="0811E635" w14:textId="3A12F05A"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31B925D8" w14:textId="132EEE40" w:rsidR="00AF2233" w:rsidRPr="00DD397B" w:rsidRDefault="00AF2233" w:rsidP="00AF2233">
            <w:pPr>
              <w:pStyle w:val="ListParagraph"/>
              <w:numPr>
                <w:ilvl w:val="1"/>
                <w:numId w:val="41"/>
              </w:numPr>
              <w:rPr>
                <w:rFonts w:cs="Calibri"/>
              </w:rPr>
            </w:pPr>
            <w:r w:rsidRPr="00DD397B">
              <w:rPr>
                <w:rFonts w:cs="Calibri"/>
              </w:rPr>
              <w:t>The school has a bullying prevention plan in place</w:t>
            </w:r>
            <w:r>
              <w:rPr>
                <w:rFonts w:cs="Calibri"/>
              </w:rPr>
              <w:t xml:space="preserve">. </w:t>
            </w:r>
            <w:r w:rsidRPr="00DD397B">
              <w:rPr>
                <w:rFonts w:cs="Calibri"/>
              </w:rPr>
              <w:t>(See Appendix B for information regarding model bullying prevention plans.)</w:t>
            </w:r>
          </w:p>
        </w:tc>
      </w:tr>
      <w:tr w:rsidR="00AF2233" w:rsidRPr="00DD397B" w14:paraId="38764C38" w14:textId="77777777" w:rsidTr="00AF2233">
        <w:trPr>
          <w:trHeight w:val="288"/>
        </w:trPr>
        <w:sdt>
          <w:sdtPr>
            <w:rPr>
              <w:rFonts w:cs="Calibri"/>
            </w:rPr>
            <w:id w:val="-2039653836"/>
            <w14:checkbox>
              <w14:checked w14:val="0"/>
              <w14:checkedState w14:val="2612" w14:font="MS Gothic"/>
              <w14:uncheckedState w14:val="2610" w14:font="MS Gothic"/>
            </w14:checkbox>
          </w:sdtPr>
          <w:sdtEndPr/>
          <w:sdtContent>
            <w:tc>
              <w:tcPr>
                <w:tcW w:w="573" w:type="dxa"/>
                <w:shd w:val="clear" w:color="auto" w:fill="auto"/>
              </w:tcPr>
              <w:p w14:paraId="03E74B82" w14:textId="72216046" w:rsidR="00AF2233" w:rsidRPr="00DD397B" w:rsidRDefault="00AF2233" w:rsidP="00AF2233">
                <w:pPr>
                  <w:pStyle w:val="ListParagraph"/>
                  <w:ind w:left="0"/>
                  <w:rPr>
                    <w:rFonts w:cs="Calibri"/>
                  </w:rPr>
                </w:pPr>
                <w:r w:rsidRPr="00022908">
                  <w:rPr>
                    <w:rFonts w:ascii="MS Gothic" w:eastAsia="MS Gothic" w:hAnsi="MS Gothic" w:cs="Calibri" w:hint="eastAsia"/>
                  </w:rPr>
                  <w:t>☐</w:t>
                </w:r>
              </w:p>
            </w:tc>
          </w:sdtContent>
        </w:sdt>
        <w:tc>
          <w:tcPr>
            <w:tcW w:w="667" w:type="dxa"/>
            <w:shd w:val="clear" w:color="auto" w:fill="auto"/>
          </w:tcPr>
          <w:p w14:paraId="5B486E60" w14:textId="7D492CAF" w:rsidR="00AF2233" w:rsidRPr="00DD397B" w:rsidRDefault="00AF2233" w:rsidP="00AF2233">
            <w:pPr>
              <w:pStyle w:val="ListParagraph"/>
              <w:ind w:left="0"/>
              <w:rPr>
                <w:rFonts w:cs="Calibri"/>
              </w:rPr>
            </w:pPr>
            <w:r w:rsidRPr="00DD397B">
              <w:rPr>
                <w:rFonts w:cs="Calibri"/>
              </w:rPr>
              <w:t>T1</w:t>
            </w:r>
          </w:p>
        </w:tc>
        <w:tc>
          <w:tcPr>
            <w:tcW w:w="8132" w:type="dxa"/>
            <w:gridSpan w:val="2"/>
            <w:shd w:val="clear" w:color="auto" w:fill="auto"/>
          </w:tcPr>
          <w:p w14:paraId="04BF42E7" w14:textId="7F320B61" w:rsidR="00AF2233" w:rsidRPr="00DD397B" w:rsidRDefault="00AF2233" w:rsidP="00AF2233">
            <w:pPr>
              <w:pStyle w:val="ListParagraph"/>
              <w:numPr>
                <w:ilvl w:val="1"/>
                <w:numId w:val="41"/>
              </w:numPr>
              <w:rPr>
                <w:rFonts w:cs="Calibri"/>
              </w:rPr>
            </w:pPr>
            <w:r w:rsidRPr="00DD397B">
              <w:rPr>
                <w:rFonts w:cs="Calibri"/>
              </w:rPr>
              <w:t>The school has programs regarding bullying and cyberbullying.</w:t>
            </w:r>
          </w:p>
        </w:tc>
      </w:tr>
      <w:tr w:rsidR="00AF2233" w:rsidRPr="00DD397B" w14:paraId="6A192AFD" w14:textId="77777777" w:rsidTr="00AF2233">
        <w:trPr>
          <w:trHeight w:val="288"/>
        </w:trPr>
        <w:sdt>
          <w:sdtPr>
            <w:rPr>
              <w:rFonts w:cs="Calibri"/>
            </w:rPr>
            <w:id w:val="183409777"/>
            <w14:checkbox>
              <w14:checked w14:val="0"/>
              <w14:checkedState w14:val="2612" w14:font="MS Gothic"/>
              <w14:uncheckedState w14:val="2610" w14:font="MS Gothic"/>
            </w14:checkbox>
          </w:sdtPr>
          <w:sdtEndPr/>
          <w:sdtContent>
            <w:tc>
              <w:tcPr>
                <w:tcW w:w="573" w:type="dxa"/>
                <w:shd w:val="clear" w:color="auto" w:fill="auto"/>
              </w:tcPr>
              <w:p w14:paraId="302754F8" w14:textId="7DE34B6A" w:rsidR="00AF2233" w:rsidRPr="00DD397B" w:rsidRDefault="00AF2233" w:rsidP="00AF2233">
                <w:pPr>
                  <w:pStyle w:val="ListParagraph"/>
                  <w:ind w:left="0"/>
                  <w:rPr>
                    <w:rFonts w:cs="Calibri"/>
                  </w:rPr>
                </w:pPr>
                <w:r w:rsidRPr="00022908">
                  <w:rPr>
                    <w:rFonts w:ascii="MS Gothic" w:eastAsia="MS Gothic" w:hAnsi="MS Gothic" w:cs="Calibri" w:hint="eastAsia"/>
                  </w:rPr>
                  <w:t>☐</w:t>
                </w:r>
              </w:p>
            </w:tc>
          </w:sdtContent>
        </w:sdt>
        <w:tc>
          <w:tcPr>
            <w:tcW w:w="667" w:type="dxa"/>
            <w:shd w:val="clear" w:color="auto" w:fill="auto"/>
          </w:tcPr>
          <w:p w14:paraId="2A778001" w14:textId="2565096D" w:rsidR="00AF2233" w:rsidRPr="00DD397B" w:rsidRDefault="00AF2233" w:rsidP="00AF2233">
            <w:pPr>
              <w:pStyle w:val="ListParagraph"/>
              <w:ind w:left="0"/>
              <w:rPr>
                <w:rFonts w:cs="Calibri"/>
              </w:rPr>
            </w:pPr>
            <w:r w:rsidRPr="00DD397B">
              <w:rPr>
                <w:rFonts w:cs="Calibri"/>
              </w:rPr>
              <w:t>T2</w:t>
            </w:r>
          </w:p>
        </w:tc>
        <w:tc>
          <w:tcPr>
            <w:tcW w:w="8132" w:type="dxa"/>
            <w:gridSpan w:val="2"/>
            <w:shd w:val="clear" w:color="auto" w:fill="auto"/>
          </w:tcPr>
          <w:p w14:paraId="4576654E" w14:textId="56055F74" w:rsidR="00AF2233" w:rsidRPr="00DD397B" w:rsidRDefault="00AF2233" w:rsidP="00AF2233">
            <w:pPr>
              <w:pStyle w:val="ListParagraph"/>
              <w:numPr>
                <w:ilvl w:val="0"/>
                <w:numId w:val="41"/>
              </w:numPr>
              <w:rPr>
                <w:rFonts w:cs="Calibri"/>
              </w:rPr>
            </w:pPr>
            <w:r w:rsidRPr="00DD397B">
              <w:t>The school should identify potential barriers to a student accessing services (lack of insurance, cost for services, travel, etc.)</w:t>
            </w:r>
          </w:p>
        </w:tc>
      </w:tr>
      <w:tr w:rsidR="00AF2233" w:rsidRPr="00DD397B" w14:paraId="2D7A55E0" w14:textId="77777777" w:rsidTr="00AF2233">
        <w:trPr>
          <w:trHeight w:val="288"/>
        </w:trPr>
        <w:sdt>
          <w:sdtPr>
            <w:rPr>
              <w:rFonts w:cs="Calibri"/>
            </w:rPr>
            <w:id w:val="664906933"/>
            <w14:checkbox>
              <w14:checked w14:val="0"/>
              <w14:checkedState w14:val="2612" w14:font="MS Gothic"/>
              <w14:uncheckedState w14:val="2610" w14:font="MS Gothic"/>
            </w14:checkbox>
          </w:sdtPr>
          <w:sdtEndPr/>
          <w:sdtContent>
            <w:tc>
              <w:tcPr>
                <w:tcW w:w="573" w:type="dxa"/>
                <w:shd w:val="clear" w:color="auto" w:fill="auto"/>
              </w:tcPr>
              <w:p w14:paraId="69CFEEBB" w14:textId="7A41D0A9" w:rsidR="00AF2233" w:rsidRPr="00DD397B" w:rsidRDefault="00AF2233" w:rsidP="00AF2233">
                <w:pPr>
                  <w:pStyle w:val="ListParagraph"/>
                  <w:ind w:left="0"/>
                  <w:rPr>
                    <w:rFonts w:cstheme="minorHAnsi"/>
                  </w:rPr>
                </w:pPr>
                <w:r w:rsidRPr="00022908">
                  <w:rPr>
                    <w:rFonts w:ascii="MS Gothic" w:eastAsia="MS Gothic" w:hAnsi="MS Gothic" w:cs="Calibri" w:hint="eastAsia"/>
                  </w:rPr>
                  <w:t>☐</w:t>
                </w:r>
              </w:p>
            </w:tc>
          </w:sdtContent>
        </w:sdt>
        <w:tc>
          <w:tcPr>
            <w:tcW w:w="667" w:type="dxa"/>
            <w:shd w:val="clear" w:color="auto" w:fill="auto"/>
          </w:tcPr>
          <w:p w14:paraId="3899DFAF" w14:textId="6FF374AC" w:rsidR="00AF2233" w:rsidRPr="00DD397B" w:rsidRDefault="00AF2233" w:rsidP="00AF2233">
            <w:pPr>
              <w:pStyle w:val="ListParagraph"/>
              <w:ind w:left="0"/>
              <w:rPr>
                <w:rFonts w:cs="Calibri"/>
              </w:rPr>
            </w:pPr>
            <w:r w:rsidRPr="00DD397B">
              <w:rPr>
                <w:rFonts w:cstheme="minorHAnsi"/>
              </w:rPr>
              <w:t>T3</w:t>
            </w:r>
          </w:p>
        </w:tc>
        <w:tc>
          <w:tcPr>
            <w:tcW w:w="8132" w:type="dxa"/>
            <w:gridSpan w:val="2"/>
            <w:shd w:val="clear" w:color="auto" w:fill="auto"/>
          </w:tcPr>
          <w:p w14:paraId="022701BD" w14:textId="0798DF15" w:rsidR="00AF2233" w:rsidRPr="00DD397B" w:rsidRDefault="00AF2233" w:rsidP="00AF2233">
            <w:pPr>
              <w:pStyle w:val="ListParagraph"/>
              <w:numPr>
                <w:ilvl w:val="0"/>
                <w:numId w:val="41"/>
              </w:numPr>
              <w:rPr>
                <w:rFonts w:cs="Calibri"/>
              </w:rPr>
            </w:pPr>
            <w:r w:rsidRPr="00DD397B">
              <w:rPr>
                <w:rFonts w:cs="Calibri"/>
              </w:rPr>
              <w:t>The school entity should have resources (funding) available to provide BH services</w:t>
            </w:r>
            <w:r>
              <w:rPr>
                <w:rFonts w:cs="Calibri"/>
              </w:rPr>
              <w:t xml:space="preserve">. </w:t>
            </w:r>
            <w:r w:rsidRPr="00DD397B">
              <w:rPr>
                <w:rFonts w:cs="Calibri"/>
              </w:rPr>
              <w:t>Assessor should review what funding is available for this purpose.</w:t>
            </w:r>
          </w:p>
        </w:tc>
      </w:tr>
      <w:tr w:rsidR="00AF2233" w:rsidRPr="00DD397B" w14:paraId="10E202B8" w14:textId="77777777" w:rsidTr="00AF2233">
        <w:trPr>
          <w:trHeight w:val="288"/>
        </w:trPr>
        <w:sdt>
          <w:sdtPr>
            <w:rPr>
              <w:rFonts w:cs="Calibri"/>
            </w:rPr>
            <w:id w:val="-1814176695"/>
            <w14:checkbox>
              <w14:checked w14:val="0"/>
              <w14:checkedState w14:val="2612" w14:font="MS Gothic"/>
              <w14:uncheckedState w14:val="2610" w14:font="MS Gothic"/>
            </w14:checkbox>
          </w:sdtPr>
          <w:sdtEndPr/>
          <w:sdtContent>
            <w:tc>
              <w:tcPr>
                <w:tcW w:w="573" w:type="dxa"/>
                <w:shd w:val="clear" w:color="auto" w:fill="auto"/>
              </w:tcPr>
              <w:p w14:paraId="551D5566" w14:textId="21FF5601" w:rsidR="00AF2233" w:rsidRPr="00DD397B" w:rsidRDefault="00AF2233" w:rsidP="00AF2233">
                <w:pPr>
                  <w:pStyle w:val="ListParagraph"/>
                  <w:ind w:left="0"/>
                  <w:rPr>
                    <w:rFonts w:cstheme="minorHAnsi"/>
                  </w:rPr>
                </w:pPr>
                <w:r w:rsidRPr="00022908">
                  <w:rPr>
                    <w:rFonts w:ascii="MS Gothic" w:eastAsia="MS Gothic" w:hAnsi="MS Gothic" w:cs="Calibri" w:hint="eastAsia"/>
                  </w:rPr>
                  <w:t>☐</w:t>
                </w:r>
              </w:p>
            </w:tc>
          </w:sdtContent>
        </w:sdt>
        <w:tc>
          <w:tcPr>
            <w:tcW w:w="667" w:type="dxa"/>
            <w:shd w:val="clear" w:color="auto" w:fill="auto"/>
          </w:tcPr>
          <w:p w14:paraId="6162186C" w14:textId="103122C3" w:rsidR="00AF2233" w:rsidRPr="00DD397B" w:rsidRDefault="00AF2233" w:rsidP="00AF2233">
            <w:pPr>
              <w:pStyle w:val="ListParagraph"/>
              <w:ind w:left="0"/>
              <w:rPr>
                <w:rFonts w:cstheme="minorHAnsi"/>
              </w:rPr>
            </w:pPr>
            <w:r>
              <w:rPr>
                <w:rFonts w:cstheme="minorHAnsi"/>
              </w:rPr>
              <w:t>T1</w:t>
            </w:r>
          </w:p>
        </w:tc>
        <w:tc>
          <w:tcPr>
            <w:tcW w:w="8132" w:type="dxa"/>
            <w:gridSpan w:val="2"/>
            <w:shd w:val="clear" w:color="auto" w:fill="auto"/>
          </w:tcPr>
          <w:p w14:paraId="0B4FD66E" w14:textId="39E350C3" w:rsidR="00AF2233" w:rsidRPr="00DD397B" w:rsidRDefault="00AF2233" w:rsidP="00AF2233">
            <w:pPr>
              <w:pStyle w:val="ListParagraph"/>
              <w:numPr>
                <w:ilvl w:val="0"/>
                <w:numId w:val="41"/>
              </w:numPr>
              <w:rPr>
                <w:rFonts w:cs="Calibri"/>
              </w:rPr>
            </w:pPr>
            <w:r>
              <w:rPr>
                <w:rFonts w:cs="Calibri"/>
              </w:rPr>
              <w:t>The school entity should have a threat assessment plan to be in place by the beginning of the 20/21 school year.</w:t>
            </w:r>
          </w:p>
        </w:tc>
      </w:tr>
      <w:tr w:rsidR="00AF2233" w:rsidRPr="00DD397B" w14:paraId="794E7171" w14:textId="77777777" w:rsidTr="00AF2233">
        <w:trPr>
          <w:trHeight w:val="288"/>
        </w:trPr>
        <w:sdt>
          <w:sdtPr>
            <w:rPr>
              <w:rFonts w:cs="Calibri"/>
            </w:rPr>
            <w:id w:val="-1222282075"/>
            <w14:checkbox>
              <w14:checked w14:val="0"/>
              <w14:checkedState w14:val="2612" w14:font="MS Gothic"/>
              <w14:uncheckedState w14:val="2610" w14:font="MS Gothic"/>
            </w14:checkbox>
          </w:sdtPr>
          <w:sdtEndPr/>
          <w:sdtContent>
            <w:tc>
              <w:tcPr>
                <w:tcW w:w="573" w:type="dxa"/>
                <w:shd w:val="clear" w:color="auto" w:fill="auto"/>
              </w:tcPr>
              <w:p w14:paraId="5AFD8723" w14:textId="23283C14" w:rsidR="00AF2233" w:rsidRPr="00DD397B" w:rsidRDefault="00AF2233" w:rsidP="00AF2233">
                <w:pPr>
                  <w:pStyle w:val="ListParagraph"/>
                  <w:ind w:left="0"/>
                  <w:rPr>
                    <w:rFonts w:cstheme="minorHAnsi"/>
                  </w:rPr>
                </w:pPr>
                <w:r w:rsidRPr="00022908">
                  <w:rPr>
                    <w:rFonts w:ascii="MS Gothic" w:eastAsia="MS Gothic" w:hAnsi="MS Gothic" w:cs="Calibri" w:hint="eastAsia"/>
                  </w:rPr>
                  <w:t>☐</w:t>
                </w:r>
              </w:p>
            </w:tc>
          </w:sdtContent>
        </w:sdt>
        <w:tc>
          <w:tcPr>
            <w:tcW w:w="667" w:type="dxa"/>
            <w:shd w:val="clear" w:color="auto" w:fill="auto"/>
          </w:tcPr>
          <w:p w14:paraId="4B362221" w14:textId="6470BA3B" w:rsidR="00AF2233" w:rsidRDefault="00AF2233" w:rsidP="00AF2233">
            <w:pPr>
              <w:pStyle w:val="ListParagraph"/>
              <w:ind w:left="0"/>
              <w:rPr>
                <w:rFonts w:cstheme="minorHAnsi"/>
              </w:rPr>
            </w:pPr>
            <w:r>
              <w:rPr>
                <w:rFonts w:cstheme="minorHAnsi"/>
              </w:rPr>
              <w:t>T1</w:t>
            </w:r>
          </w:p>
        </w:tc>
        <w:tc>
          <w:tcPr>
            <w:tcW w:w="8132" w:type="dxa"/>
            <w:gridSpan w:val="2"/>
            <w:shd w:val="clear" w:color="auto" w:fill="auto"/>
          </w:tcPr>
          <w:p w14:paraId="76C832B6" w14:textId="5ECD2806" w:rsidR="00AF2233" w:rsidRDefault="00AF2233" w:rsidP="00AF2233">
            <w:pPr>
              <w:pStyle w:val="ListParagraph"/>
              <w:numPr>
                <w:ilvl w:val="0"/>
                <w:numId w:val="41"/>
              </w:numPr>
              <w:rPr>
                <w:rFonts w:cs="Calibri"/>
              </w:rPr>
            </w:pPr>
            <w:r>
              <w:rPr>
                <w:rFonts w:cs="Calibri"/>
              </w:rPr>
              <w:t>The school entity should have a threat assessment team that is trained and in place by the beginning of the 20/21 school year.</w:t>
            </w:r>
          </w:p>
        </w:tc>
      </w:tr>
      <w:tr w:rsidR="009F606E" w:rsidRPr="00DD397B" w14:paraId="217F0144" w14:textId="77777777" w:rsidTr="00CC1BF8">
        <w:trPr>
          <w:gridAfter w:val="1"/>
          <w:wAfter w:w="13" w:type="dxa"/>
          <w:trHeight w:val="288"/>
        </w:trPr>
        <w:tc>
          <w:tcPr>
            <w:tcW w:w="9359" w:type="dxa"/>
            <w:gridSpan w:val="3"/>
            <w:shd w:val="clear" w:color="auto" w:fill="auto"/>
            <w:vAlign w:val="center"/>
          </w:tcPr>
          <w:p w14:paraId="41D4F31A" w14:textId="2F68BF93" w:rsidR="00586394" w:rsidRPr="00DD397B" w:rsidRDefault="00586394" w:rsidP="007753CD">
            <w:pPr>
              <w:spacing w:before="60" w:after="60"/>
              <w:rPr>
                <w:rFonts w:cs="Calibri"/>
              </w:rPr>
            </w:pPr>
            <w:r w:rsidRPr="00DD397B">
              <w:rPr>
                <w:b/>
                <w:bCs/>
              </w:rPr>
              <w:t>Community Services Collaboration</w:t>
            </w:r>
          </w:p>
        </w:tc>
      </w:tr>
      <w:tr w:rsidR="00AF2233" w:rsidRPr="00DD397B" w14:paraId="61B09C51" w14:textId="77777777" w:rsidTr="00AF2233">
        <w:trPr>
          <w:gridAfter w:val="1"/>
          <w:wAfter w:w="13" w:type="dxa"/>
          <w:trHeight w:val="288"/>
        </w:trPr>
        <w:sdt>
          <w:sdtPr>
            <w:rPr>
              <w:rFonts w:cs="Calibri"/>
            </w:rPr>
            <w:id w:val="2119865355"/>
            <w14:checkbox>
              <w14:checked w14:val="0"/>
              <w14:checkedState w14:val="2612" w14:font="MS Gothic"/>
              <w14:uncheckedState w14:val="2610" w14:font="MS Gothic"/>
            </w14:checkbox>
          </w:sdtPr>
          <w:sdtEndPr/>
          <w:sdtContent>
            <w:tc>
              <w:tcPr>
                <w:tcW w:w="573" w:type="dxa"/>
                <w:shd w:val="clear" w:color="auto" w:fill="auto"/>
              </w:tcPr>
              <w:p w14:paraId="41B97684" w14:textId="7E65EC9B"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2E8D6C2D" w14:textId="2605A5E1" w:rsidR="00AF2233" w:rsidRPr="00DD397B" w:rsidRDefault="00AF2233" w:rsidP="00AF2233">
            <w:pPr>
              <w:pStyle w:val="ListParagraph"/>
              <w:ind w:left="0"/>
              <w:rPr>
                <w:rFonts w:cs="Calibri"/>
              </w:rPr>
            </w:pPr>
            <w:r w:rsidRPr="00DD397B">
              <w:rPr>
                <w:rFonts w:cs="Calibri"/>
              </w:rPr>
              <w:t>T1</w:t>
            </w:r>
          </w:p>
        </w:tc>
        <w:tc>
          <w:tcPr>
            <w:tcW w:w="8119" w:type="dxa"/>
            <w:shd w:val="clear" w:color="auto" w:fill="auto"/>
          </w:tcPr>
          <w:p w14:paraId="027BC7E7" w14:textId="0178C98B" w:rsidR="00AF2233" w:rsidRPr="00DD397B" w:rsidRDefault="00AF2233" w:rsidP="00AF2233">
            <w:pPr>
              <w:pStyle w:val="ListParagraph"/>
              <w:numPr>
                <w:ilvl w:val="0"/>
                <w:numId w:val="41"/>
              </w:numPr>
              <w:rPr>
                <w:rFonts w:cs="Calibri"/>
              </w:rPr>
            </w:pPr>
            <w:r w:rsidRPr="00DD397B">
              <w:rPr>
                <w:rFonts w:cs="Calibri"/>
              </w:rPr>
              <w:t xml:space="preserve">Group counseling or group interventions (Tier 2 MTSS) should be available </w:t>
            </w:r>
            <w:r w:rsidRPr="00DD397B">
              <w:t>for students at-risk for behavioral health concerns or with identified areas of need</w:t>
            </w:r>
            <w:r>
              <w:t xml:space="preserve">. </w:t>
            </w:r>
            <w:r w:rsidRPr="00DD397B">
              <w:rPr>
                <w:rFonts w:cs="Calibri"/>
              </w:rPr>
              <w:t>Assessor should identify what is available, including supports for students affected by trauma.</w:t>
            </w:r>
          </w:p>
        </w:tc>
      </w:tr>
      <w:tr w:rsidR="00AF2233" w:rsidRPr="00DD397B" w14:paraId="5C3459AA" w14:textId="77777777" w:rsidTr="00AF2233">
        <w:trPr>
          <w:gridAfter w:val="1"/>
          <w:wAfter w:w="13" w:type="dxa"/>
          <w:trHeight w:val="288"/>
        </w:trPr>
        <w:sdt>
          <w:sdtPr>
            <w:rPr>
              <w:rFonts w:cs="Calibri"/>
            </w:rPr>
            <w:id w:val="1315296880"/>
            <w14:checkbox>
              <w14:checked w14:val="0"/>
              <w14:checkedState w14:val="2612" w14:font="MS Gothic"/>
              <w14:uncheckedState w14:val="2610" w14:font="MS Gothic"/>
            </w14:checkbox>
          </w:sdtPr>
          <w:sdtEndPr/>
          <w:sdtContent>
            <w:tc>
              <w:tcPr>
                <w:tcW w:w="573" w:type="dxa"/>
                <w:shd w:val="clear" w:color="auto" w:fill="auto"/>
              </w:tcPr>
              <w:p w14:paraId="5C06BEAE" w14:textId="7A32CC7B"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4F69C07F" w14:textId="03046E43" w:rsidR="00AF2233" w:rsidRPr="00DD397B" w:rsidRDefault="00AF2233" w:rsidP="00AF2233">
            <w:pPr>
              <w:pStyle w:val="ListParagraph"/>
              <w:ind w:left="0"/>
            </w:pPr>
            <w:r w:rsidRPr="00DD397B">
              <w:rPr>
                <w:rFonts w:cs="Calibri"/>
              </w:rPr>
              <w:t>T1</w:t>
            </w:r>
          </w:p>
        </w:tc>
        <w:tc>
          <w:tcPr>
            <w:tcW w:w="8119" w:type="dxa"/>
            <w:shd w:val="clear" w:color="auto" w:fill="auto"/>
          </w:tcPr>
          <w:p w14:paraId="270A964A" w14:textId="77777777" w:rsidR="00AF2233" w:rsidRPr="00DD397B" w:rsidRDefault="00AF2233" w:rsidP="00AF2233">
            <w:pPr>
              <w:pStyle w:val="ListParagraph"/>
              <w:numPr>
                <w:ilvl w:val="0"/>
                <w:numId w:val="41"/>
              </w:numPr>
            </w:pPr>
            <w:r w:rsidRPr="00DD397B">
              <w:t>Individualized (Intensive/Tier 3 MTSS) interventions should be available to support students with identified behavioral health needs, including mechanisms for linkages with community-based resources.</w:t>
            </w:r>
          </w:p>
        </w:tc>
      </w:tr>
      <w:tr w:rsidR="00AF2233" w:rsidRPr="00DD397B" w14:paraId="660FF2D5" w14:textId="77777777" w:rsidTr="00AF2233">
        <w:trPr>
          <w:gridAfter w:val="1"/>
          <w:wAfter w:w="13" w:type="dxa"/>
          <w:trHeight w:val="288"/>
        </w:trPr>
        <w:sdt>
          <w:sdtPr>
            <w:rPr>
              <w:rFonts w:cs="Calibri"/>
            </w:rPr>
            <w:id w:val="330728917"/>
            <w14:checkbox>
              <w14:checked w14:val="0"/>
              <w14:checkedState w14:val="2612" w14:font="MS Gothic"/>
              <w14:uncheckedState w14:val="2610" w14:font="MS Gothic"/>
            </w14:checkbox>
          </w:sdtPr>
          <w:sdtEndPr/>
          <w:sdtContent>
            <w:tc>
              <w:tcPr>
                <w:tcW w:w="573" w:type="dxa"/>
                <w:shd w:val="clear" w:color="auto" w:fill="auto"/>
              </w:tcPr>
              <w:p w14:paraId="3DAA1A1F" w14:textId="514D0216"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16384F8B" w14:textId="09CDF7DA" w:rsidR="00AF2233" w:rsidRPr="00DD397B" w:rsidRDefault="00AF2233" w:rsidP="00AF2233">
            <w:pPr>
              <w:pStyle w:val="ListParagraph"/>
              <w:ind w:left="0"/>
            </w:pPr>
            <w:r w:rsidRPr="00DD397B">
              <w:rPr>
                <w:rFonts w:cs="Calibri"/>
              </w:rPr>
              <w:t>T1</w:t>
            </w:r>
          </w:p>
        </w:tc>
        <w:tc>
          <w:tcPr>
            <w:tcW w:w="8119" w:type="dxa"/>
            <w:shd w:val="clear" w:color="auto" w:fill="auto"/>
          </w:tcPr>
          <w:p w14:paraId="09503BBA" w14:textId="449B6FC8" w:rsidR="00AF2233" w:rsidRPr="00DD397B" w:rsidRDefault="00AF2233" w:rsidP="00AF2233">
            <w:pPr>
              <w:pStyle w:val="ListParagraph"/>
              <w:numPr>
                <w:ilvl w:val="0"/>
                <w:numId w:val="41"/>
              </w:numPr>
            </w:pPr>
            <w:r w:rsidRPr="00DD397B">
              <w:rPr>
                <w:rFonts w:eastAsia="Times New Roman"/>
              </w:rPr>
              <w:t>There should be a guide to available services in multiple languages, both in the school and in the community, that is accessible by parents and school personnel.</w:t>
            </w:r>
          </w:p>
        </w:tc>
      </w:tr>
      <w:tr w:rsidR="00AF2233" w:rsidRPr="00DD397B" w14:paraId="696AE43C" w14:textId="77777777" w:rsidTr="00AF2233">
        <w:trPr>
          <w:gridAfter w:val="1"/>
          <w:wAfter w:w="13" w:type="dxa"/>
          <w:trHeight w:val="288"/>
        </w:trPr>
        <w:sdt>
          <w:sdtPr>
            <w:rPr>
              <w:rFonts w:cs="Calibri"/>
            </w:rPr>
            <w:id w:val="615189807"/>
            <w14:checkbox>
              <w14:checked w14:val="0"/>
              <w14:checkedState w14:val="2612" w14:font="MS Gothic"/>
              <w14:uncheckedState w14:val="2610" w14:font="MS Gothic"/>
            </w14:checkbox>
          </w:sdtPr>
          <w:sdtEndPr/>
          <w:sdtContent>
            <w:tc>
              <w:tcPr>
                <w:tcW w:w="573" w:type="dxa"/>
                <w:shd w:val="clear" w:color="auto" w:fill="auto"/>
              </w:tcPr>
              <w:p w14:paraId="6E512C43" w14:textId="0AE389B8"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5F60C538" w14:textId="41B8EC61" w:rsidR="00AF2233" w:rsidRPr="00DD397B" w:rsidRDefault="00AF2233" w:rsidP="00AF2233">
            <w:pPr>
              <w:pStyle w:val="ListParagraph"/>
              <w:ind w:left="0"/>
            </w:pPr>
            <w:r w:rsidRPr="00DD397B">
              <w:rPr>
                <w:rFonts w:cs="Calibri"/>
              </w:rPr>
              <w:t>T1</w:t>
            </w:r>
          </w:p>
        </w:tc>
        <w:tc>
          <w:tcPr>
            <w:tcW w:w="8119" w:type="dxa"/>
            <w:shd w:val="clear" w:color="auto" w:fill="auto"/>
          </w:tcPr>
          <w:p w14:paraId="1E7AD5DB" w14:textId="5C64B974" w:rsidR="00AF2233" w:rsidRPr="00DD397B" w:rsidRDefault="00AF2233" w:rsidP="00AF2233">
            <w:pPr>
              <w:pStyle w:val="ListParagraph"/>
              <w:numPr>
                <w:ilvl w:val="0"/>
                <w:numId w:val="41"/>
              </w:numPr>
            </w:pPr>
            <w:r w:rsidRPr="00DD397B">
              <w:rPr>
                <w:rFonts w:cs="Calibri"/>
              </w:rPr>
              <w:t>School staff should utilize a referral flowchart to guide where students can be referred based on their needs or situation.</w:t>
            </w:r>
          </w:p>
        </w:tc>
      </w:tr>
      <w:tr w:rsidR="00AF2233" w:rsidRPr="00DD397B" w14:paraId="65A08C3A" w14:textId="77777777" w:rsidTr="00AF2233">
        <w:trPr>
          <w:gridAfter w:val="1"/>
          <w:wAfter w:w="13" w:type="dxa"/>
          <w:trHeight w:val="288"/>
        </w:trPr>
        <w:sdt>
          <w:sdtPr>
            <w:rPr>
              <w:rFonts w:cs="Calibri"/>
            </w:rPr>
            <w:id w:val="-1404212592"/>
            <w14:checkbox>
              <w14:checked w14:val="0"/>
              <w14:checkedState w14:val="2612" w14:font="MS Gothic"/>
              <w14:uncheckedState w14:val="2610" w14:font="MS Gothic"/>
            </w14:checkbox>
          </w:sdtPr>
          <w:sdtEndPr/>
          <w:sdtContent>
            <w:tc>
              <w:tcPr>
                <w:tcW w:w="573" w:type="dxa"/>
                <w:shd w:val="clear" w:color="auto" w:fill="auto"/>
              </w:tcPr>
              <w:p w14:paraId="3BCC847C" w14:textId="3E0F4130"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45BC1C2E" w14:textId="3B1BFD2D" w:rsidR="00AF2233" w:rsidRPr="00DD397B" w:rsidRDefault="00AF2233" w:rsidP="00AF2233">
            <w:pPr>
              <w:pStyle w:val="ListParagraph"/>
              <w:ind w:left="0"/>
            </w:pPr>
            <w:r w:rsidRPr="00DD397B">
              <w:rPr>
                <w:rFonts w:cs="Calibri"/>
              </w:rPr>
              <w:t>T1</w:t>
            </w:r>
          </w:p>
        </w:tc>
        <w:tc>
          <w:tcPr>
            <w:tcW w:w="8119" w:type="dxa"/>
            <w:shd w:val="clear" w:color="auto" w:fill="auto"/>
          </w:tcPr>
          <w:p w14:paraId="5C91EF92" w14:textId="38830236" w:rsidR="00AF2233" w:rsidRPr="00DD397B" w:rsidRDefault="00AF2233" w:rsidP="00AF2233">
            <w:pPr>
              <w:pStyle w:val="ListParagraph"/>
              <w:numPr>
                <w:ilvl w:val="0"/>
                <w:numId w:val="41"/>
              </w:numPr>
              <w:rPr>
                <w:rFonts w:cs="Calibri"/>
              </w:rPr>
            </w:pPr>
            <w:r w:rsidRPr="00DD397B">
              <w:rPr>
                <w:rFonts w:cs="Calibri"/>
              </w:rPr>
              <w:t>The school should utilize the proper releases and referral forms to enable students to access agency services and should act in accordance with confidentiality guidelines</w:t>
            </w:r>
            <w:r>
              <w:rPr>
                <w:rFonts w:cs="Calibri"/>
              </w:rPr>
              <w:t xml:space="preserve">. </w:t>
            </w:r>
          </w:p>
        </w:tc>
      </w:tr>
      <w:tr w:rsidR="00AF2233" w:rsidRPr="00DD397B" w14:paraId="034CEDE4" w14:textId="77777777" w:rsidTr="00AF2233">
        <w:trPr>
          <w:gridAfter w:val="1"/>
          <w:wAfter w:w="13" w:type="dxa"/>
          <w:trHeight w:val="288"/>
        </w:trPr>
        <w:sdt>
          <w:sdtPr>
            <w:rPr>
              <w:rFonts w:cs="Calibri"/>
            </w:rPr>
            <w:id w:val="-729232601"/>
            <w14:checkbox>
              <w14:checked w14:val="0"/>
              <w14:checkedState w14:val="2612" w14:font="MS Gothic"/>
              <w14:uncheckedState w14:val="2610" w14:font="MS Gothic"/>
            </w14:checkbox>
          </w:sdtPr>
          <w:sdtEndPr/>
          <w:sdtContent>
            <w:tc>
              <w:tcPr>
                <w:tcW w:w="573" w:type="dxa"/>
                <w:shd w:val="clear" w:color="auto" w:fill="auto"/>
              </w:tcPr>
              <w:p w14:paraId="0BB09EC1" w14:textId="7BD6CD2D"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4693D8DC" w14:textId="30035A6C" w:rsidR="00AF2233" w:rsidRPr="00DD397B" w:rsidRDefault="00AF2233" w:rsidP="00AF2233">
            <w:pPr>
              <w:pStyle w:val="ListParagraph"/>
              <w:ind w:left="0"/>
              <w:rPr>
                <w:rFonts w:cs="Calibri"/>
              </w:rPr>
            </w:pPr>
            <w:r w:rsidRPr="00DD397B">
              <w:rPr>
                <w:rFonts w:cs="Calibri"/>
              </w:rPr>
              <w:t>T2</w:t>
            </w:r>
          </w:p>
        </w:tc>
        <w:tc>
          <w:tcPr>
            <w:tcW w:w="8119" w:type="dxa"/>
            <w:shd w:val="clear" w:color="auto" w:fill="auto"/>
          </w:tcPr>
          <w:p w14:paraId="30F35D3E" w14:textId="4695268A" w:rsidR="00AF2233" w:rsidRPr="00DD397B" w:rsidRDefault="00AF2233" w:rsidP="00AF2233">
            <w:pPr>
              <w:pStyle w:val="ListParagraph"/>
              <w:numPr>
                <w:ilvl w:val="1"/>
                <w:numId w:val="41"/>
              </w:numPr>
              <w:rPr>
                <w:rFonts w:eastAsia="Times New Roman"/>
              </w:rPr>
            </w:pPr>
            <w:r w:rsidRPr="00DD397B">
              <w:rPr>
                <w:rFonts w:cs="Calibri"/>
              </w:rPr>
              <w:t>The assessor should review these materials.</w:t>
            </w:r>
          </w:p>
        </w:tc>
      </w:tr>
      <w:tr w:rsidR="00AF2233" w:rsidRPr="00DD397B" w14:paraId="3D746CC1" w14:textId="77777777" w:rsidTr="00AF2233">
        <w:trPr>
          <w:gridAfter w:val="1"/>
          <w:wAfter w:w="13" w:type="dxa"/>
          <w:trHeight w:val="288"/>
        </w:trPr>
        <w:sdt>
          <w:sdtPr>
            <w:rPr>
              <w:rFonts w:cs="Calibri"/>
            </w:rPr>
            <w:id w:val="-183287525"/>
            <w14:checkbox>
              <w14:checked w14:val="0"/>
              <w14:checkedState w14:val="2612" w14:font="MS Gothic"/>
              <w14:uncheckedState w14:val="2610" w14:font="MS Gothic"/>
            </w14:checkbox>
          </w:sdtPr>
          <w:sdtEndPr/>
          <w:sdtContent>
            <w:tc>
              <w:tcPr>
                <w:tcW w:w="573" w:type="dxa"/>
                <w:shd w:val="clear" w:color="auto" w:fill="auto"/>
              </w:tcPr>
              <w:p w14:paraId="1BE91B20" w14:textId="00397A6A"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30C052C7" w14:textId="11C70A76" w:rsidR="00AF2233" w:rsidRPr="00DD397B" w:rsidRDefault="00AF2233" w:rsidP="00AF2233">
            <w:pPr>
              <w:pStyle w:val="ListParagraph"/>
              <w:ind w:left="0"/>
              <w:rPr>
                <w:rFonts w:cs="Calibri"/>
              </w:rPr>
            </w:pPr>
            <w:r w:rsidRPr="00DD397B">
              <w:rPr>
                <w:rFonts w:cs="Calibri"/>
              </w:rPr>
              <w:t>T2</w:t>
            </w:r>
          </w:p>
        </w:tc>
        <w:tc>
          <w:tcPr>
            <w:tcW w:w="8119" w:type="dxa"/>
            <w:shd w:val="clear" w:color="auto" w:fill="auto"/>
          </w:tcPr>
          <w:p w14:paraId="5D3460DA" w14:textId="5AEF4FEF" w:rsidR="00AF2233" w:rsidRPr="00DD397B" w:rsidRDefault="00AF2233" w:rsidP="00AF2233">
            <w:pPr>
              <w:pStyle w:val="ListParagraph"/>
              <w:numPr>
                <w:ilvl w:val="0"/>
                <w:numId w:val="41"/>
              </w:numPr>
              <w:rPr>
                <w:rFonts w:cs="Calibri"/>
              </w:rPr>
            </w:pPr>
            <w:r w:rsidRPr="00DD397B">
              <w:rPr>
                <w:rFonts w:eastAsia="Times New Roman"/>
              </w:rPr>
              <w:t>Schools may undergo a “resource mapping” process to determine what services, supports and interventions are available and what may be needed.</w:t>
            </w:r>
          </w:p>
        </w:tc>
      </w:tr>
      <w:tr w:rsidR="00AF2233" w:rsidRPr="00DD397B" w14:paraId="2A85A145" w14:textId="77777777" w:rsidTr="00AF2233">
        <w:trPr>
          <w:gridAfter w:val="1"/>
          <w:wAfter w:w="13" w:type="dxa"/>
          <w:trHeight w:val="288"/>
        </w:trPr>
        <w:sdt>
          <w:sdtPr>
            <w:rPr>
              <w:rFonts w:cs="Calibri"/>
            </w:rPr>
            <w:id w:val="1882434908"/>
            <w14:checkbox>
              <w14:checked w14:val="0"/>
              <w14:checkedState w14:val="2612" w14:font="MS Gothic"/>
              <w14:uncheckedState w14:val="2610" w14:font="MS Gothic"/>
            </w14:checkbox>
          </w:sdtPr>
          <w:sdtEndPr/>
          <w:sdtContent>
            <w:tc>
              <w:tcPr>
                <w:tcW w:w="573" w:type="dxa"/>
                <w:shd w:val="clear" w:color="auto" w:fill="auto"/>
              </w:tcPr>
              <w:p w14:paraId="3143ACBB" w14:textId="013090BD" w:rsidR="00AF2233" w:rsidRPr="00DD397B" w:rsidRDefault="00AF2233" w:rsidP="00AF2233">
                <w:pPr>
                  <w:pStyle w:val="ListParagraph"/>
                  <w:ind w:left="0"/>
                  <w:rPr>
                    <w:rFonts w:cs="Calibri"/>
                  </w:rPr>
                </w:pPr>
                <w:r w:rsidRPr="00C35FB2">
                  <w:rPr>
                    <w:rFonts w:ascii="MS Gothic" w:eastAsia="MS Gothic" w:hAnsi="MS Gothic" w:cs="Calibri" w:hint="eastAsia"/>
                  </w:rPr>
                  <w:t>☐</w:t>
                </w:r>
              </w:p>
            </w:tc>
          </w:sdtContent>
        </w:sdt>
        <w:tc>
          <w:tcPr>
            <w:tcW w:w="667" w:type="dxa"/>
            <w:shd w:val="clear" w:color="auto" w:fill="auto"/>
          </w:tcPr>
          <w:p w14:paraId="027C1D32" w14:textId="58C24E53" w:rsidR="00AF2233" w:rsidRPr="00DD397B" w:rsidRDefault="00AF2233" w:rsidP="00AF2233">
            <w:pPr>
              <w:pStyle w:val="ListParagraph"/>
              <w:ind w:left="0"/>
              <w:rPr>
                <w:rFonts w:cs="Calibri"/>
              </w:rPr>
            </w:pPr>
            <w:r w:rsidRPr="00DD397B">
              <w:rPr>
                <w:rFonts w:cs="Calibri"/>
              </w:rPr>
              <w:t>T2</w:t>
            </w:r>
          </w:p>
        </w:tc>
        <w:tc>
          <w:tcPr>
            <w:tcW w:w="8119" w:type="dxa"/>
            <w:shd w:val="clear" w:color="auto" w:fill="auto"/>
          </w:tcPr>
          <w:p w14:paraId="6E78C760" w14:textId="62F46987" w:rsidR="00AF2233" w:rsidRPr="00DD397B" w:rsidRDefault="00AF2233" w:rsidP="00AF2233">
            <w:pPr>
              <w:pStyle w:val="ListParagraph"/>
              <w:numPr>
                <w:ilvl w:val="0"/>
                <w:numId w:val="41"/>
              </w:numPr>
              <w:rPr>
                <w:rFonts w:cs="Calibri"/>
              </w:rPr>
            </w:pPr>
            <w:r w:rsidRPr="00DD397B">
              <w:t>Schools should look to develop professional relationships in the community to mitigate barriers to a student accessing services.</w:t>
            </w:r>
          </w:p>
        </w:tc>
      </w:tr>
      <w:tr w:rsidR="00CC1BF8" w:rsidRPr="005209E1" w14:paraId="5070F76D" w14:textId="77777777" w:rsidTr="00AF2233">
        <w:trPr>
          <w:trHeight w:val="288"/>
        </w:trPr>
        <w:tc>
          <w:tcPr>
            <w:tcW w:w="573" w:type="dxa"/>
            <w:shd w:val="clear" w:color="auto" w:fill="auto"/>
            <w:vAlign w:val="center"/>
          </w:tcPr>
          <w:p w14:paraId="4D6D20FB" w14:textId="77777777" w:rsidR="00CC1BF8" w:rsidRPr="00DD397B" w:rsidRDefault="00CC1BF8" w:rsidP="00127419">
            <w:pPr>
              <w:jc w:val="center"/>
              <w:rPr>
                <w:rFonts w:cs="Calibri"/>
                <w:b/>
                <w:bCs/>
              </w:rPr>
            </w:pPr>
            <w:r w:rsidRPr="00DD397B">
              <w:rPr>
                <w:rFonts w:cs="Calibri"/>
                <w:b/>
                <w:bCs/>
              </w:rPr>
              <w:lastRenderedPageBreak/>
              <w:sym w:font="Wingdings" w:char="F0FC"/>
            </w:r>
          </w:p>
        </w:tc>
        <w:tc>
          <w:tcPr>
            <w:tcW w:w="667" w:type="dxa"/>
            <w:shd w:val="clear" w:color="auto" w:fill="auto"/>
            <w:vAlign w:val="center"/>
          </w:tcPr>
          <w:p w14:paraId="6E972183" w14:textId="77777777" w:rsidR="00CC1BF8" w:rsidRPr="00DD397B" w:rsidRDefault="00CC1BF8" w:rsidP="00127419">
            <w:pPr>
              <w:pStyle w:val="ListParagraph"/>
              <w:ind w:left="0"/>
              <w:rPr>
                <w:rFonts w:cs="Calibri"/>
                <w:b/>
                <w:bCs/>
              </w:rPr>
            </w:pPr>
            <w:r w:rsidRPr="00DD397B">
              <w:rPr>
                <w:rFonts w:cs="Calibri"/>
                <w:b/>
                <w:bCs/>
              </w:rPr>
              <w:t>Tier</w:t>
            </w:r>
          </w:p>
        </w:tc>
        <w:tc>
          <w:tcPr>
            <w:tcW w:w="8132" w:type="dxa"/>
            <w:gridSpan w:val="2"/>
            <w:shd w:val="clear" w:color="auto" w:fill="auto"/>
            <w:vAlign w:val="center"/>
          </w:tcPr>
          <w:p w14:paraId="36ED80BF" w14:textId="77777777" w:rsidR="00CC1BF8" w:rsidRPr="005209E1" w:rsidRDefault="00CC1BF8" w:rsidP="00127419">
            <w:pPr>
              <w:rPr>
                <w:rFonts w:cs="Calibri"/>
                <w:b/>
                <w:bCs/>
              </w:rPr>
            </w:pPr>
            <w:r w:rsidRPr="005209E1">
              <w:rPr>
                <w:rFonts w:cs="Calibri"/>
                <w:b/>
                <w:bCs/>
              </w:rPr>
              <w:t>Statement</w:t>
            </w:r>
          </w:p>
        </w:tc>
      </w:tr>
      <w:tr w:rsidR="00AF2233" w:rsidRPr="00DD397B" w14:paraId="1F3E3CE9" w14:textId="77777777" w:rsidTr="00AF2233">
        <w:trPr>
          <w:gridAfter w:val="1"/>
          <w:wAfter w:w="13" w:type="dxa"/>
          <w:trHeight w:val="288"/>
        </w:trPr>
        <w:sdt>
          <w:sdtPr>
            <w:rPr>
              <w:rFonts w:cs="Calibri"/>
            </w:rPr>
            <w:id w:val="1740672966"/>
            <w14:checkbox>
              <w14:checked w14:val="0"/>
              <w14:checkedState w14:val="2612" w14:font="MS Gothic"/>
              <w14:uncheckedState w14:val="2610" w14:font="MS Gothic"/>
            </w14:checkbox>
          </w:sdtPr>
          <w:sdtEndPr/>
          <w:sdtContent>
            <w:tc>
              <w:tcPr>
                <w:tcW w:w="573" w:type="dxa"/>
                <w:shd w:val="clear" w:color="auto" w:fill="auto"/>
              </w:tcPr>
              <w:p w14:paraId="005002B8" w14:textId="28FBF194" w:rsidR="00AF2233" w:rsidRPr="00DD397B" w:rsidRDefault="00AF2233" w:rsidP="00AF2233">
                <w:pPr>
                  <w:pStyle w:val="ListParagraph"/>
                  <w:ind w:left="0"/>
                  <w:rPr>
                    <w:rFonts w:cs="Calibri"/>
                  </w:rPr>
                </w:pPr>
                <w:r w:rsidRPr="002A268F">
                  <w:rPr>
                    <w:rFonts w:ascii="MS Gothic" w:eastAsia="MS Gothic" w:hAnsi="MS Gothic" w:cs="Calibri" w:hint="eastAsia"/>
                  </w:rPr>
                  <w:t>☐</w:t>
                </w:r>
              </w:p>
            </w:tc>
          </w:sdtContent>
        </w:sdt>
        <w:tc>
          <w:tcPr>
            <w:tcW w:w="667" w:type="dxa"/>
            <w:shd w:val="clear" w:color="auto" w:fill="auto"/>
          </w:tcPr>
          <w:p w14:paraId="44C2BC0C" w14:textId="0C464EF7" w:rsidR="00AF2233" w:rsidRPr="00DD397B" w:rsidRDefault="00AF2233" w:rsidP="00AF2233">
            <w:pPr>
              <w:pStyle w:val="ListParagraph"/>
              <w:ind w:left="0"/>
              <w:rPr>
                <w:rFonts w:cs="Calibri"/>
              </w:rPr>
            </w:pPr>
            <w:r w:rsidRPr="00DD397B">
              <w:rPr>
                <w:rFonts w:cs="Calibri"/>
              </w:rPr>
              <w:t>T2</w:t>
            </w:r>
          </w:p>
        </w:tc>
        <w:tc>
          <w:tcPr>
            <w:tcW w:w="8119" w:type="dxa"/>
            <w:shd w:val="clear" w:color="auto" w:fill="auto"/>
          </w:tcPr>
          <w:p w14:paraId="7DB4E190" w14:textId="24535801" w:rsidR="00AF2233" w:rsidRPr="00DD397B" w:rsidRDefault="00AF2233" w:rsidP="00AF2233">
            <w:pPr>
              <w:pStyle w:val="ListParagraph"/>
              <w:numPr>
                <w:ilvl w:val="0"/>
                <w:numId w:val="41"/>
              </w:numPr>
              <w:rPr>
                <w:rFonts w:cs="Calibri"/>
              </w:rPr>
            </w:pPr>
            <w:r w:rsidRPr="00DD397B">
              <w:rPr>
                <w:rFonts w:cs="Calibri"/>
              </w:rPr>
              <w:t>A formal agreement should be in place between providers and schools to provide students with access to needed MH/BH services that are available in the community</w:t>
            </w:r>
            <w:r>
              <w:rPr>
                <w:rFonts w:cs="Calibri"/>
              </w:rPr>
              <w:t xml:space="preserve">. </w:t>
            </w:r>
            <w:r w:rsidRPr="00DD397B">
              <w:rPr>
                <w:rFonts w:cs="Calibri"/>
              </w:rPr>
              <w:t>Assessor should review this agreement.</w:t>
            </w:r>
          </w:p>
        </w:tc>
      </w:tr>
      <w:tr w:rsidR="00AF2233" w:rsidRPr="00DD397B" w14:paraId="674024FD" w14:textId="77777777" w:rsidTr="00AF2233">
        <w:trPr>
          <w:gridAfter w:val="1"/>
          <w:wAfter w:w="13" w:type="dxa"/>
          <w:trHeight w:val="288"/>
        </w:trPr>
        <w:sdt>
          <w:sdtPr>
            <w:rPr>
              <w:rFonts w:cs="Calibri"/>
            </w:rPr>
            <w:id w:val="-924954853"/>
            <w14:checkbox>
              <w14:checked w14:val="0"/>
              <w14:checkedState w14:val="2612" w14:font="MS Gothic"/>
              <w14:uncheckedState w14:val="2610" w14:font="MS Gothic"/>
            </w14:checkbox>
          </w:sdtPr>
          <w:sdtEndPr/>
          <w:sdtContent>
            <w:tc>
              <w:tcPr>
                <w:tcW w:w="573" w:type="dxa"/>
                <w:shd w:val="clear" w:color="auto" w:fill="auto"/>
              </w:tcPr>
              <w:p w14:paraId="3FA14540" w14:textId="06985A74" w:rsidR="00AF2233" w:rsidRPr="00DD397B" w:rsidRDefault="00AF2233" w:rsidP="00AF2233">
                <w:pPr>
                  <w:pStyle w:val="ListParagraph"/>
                  <w:ind w:left="0"/>
                  <w:rPr>
                    <w:rFonts w:cs="Calibri"/>
                  </w:rPr>
                </w:pPr>
                <w:r w:rsidRPr="002A268F">
                  <w:rPr>
                    <w:rFonts w:ascii="MS Gothic" w:eastAsia="MS Gothic" w:hAnsi="MS Gothic" w:cs="Calibri" w:hint="eastAsia"/>
                  </w:rPr>
                  <w:t>☐</w:t>
                </w:r>
              </w:p>
            </w:tc>
          </w:sdtContent>
        </w:sdt>
        <w:tc>
          <w:tcPr>
            <w:tcW w:w="667" w:type="dxa"/>
            <w:shd w:val="clear" w:color="auto" w:fill="auto"/>
          </w:tcPr>
          <w:p w14:paraId="28EA7667" w14:textId="183DAF2C" w:rsidR="00AF2233" w:rsidRPr="00DD397B" w:rsidRDefault="00AF2233" w:rsidP="00AF2233">
            <w:pPr>
              <w:pStyle w:val="ListParagraph"/>
              <w:ind w:left="0"/>
              <w:rPr>
                <w:rFonts w:cs="Calibri"/>
              </w:rPr>
            </w:pPr>
            <w:r w:rsidRPr="00DD397B">
              <w:rPr>
                <w:rFonts w:cs="Calibri"/>
              </w:rPr>
              <w:t>T2</w:t>
            </w:r>
          </w:p>
        </w:tc>
        <w:tc>
          <w:tcPr>
            <w:tcW w:w="8119" w:type="dxa"/>
            <w:shd w:val="clear" w:color="auto" w:fill="auto"/>
          </w:tcPr>
          <w:p w14:paraId="45CD1234" w14:textId="759B8327" w:rsidR="00AF2233" w:rsidRPr="00DD397B" w:rsidRDefault="00AF2233" w:rsidP="00AF2233">
            <w:pPr>
              <w:pStyle w:val="ListParagraph"/>
              <w:numPr>
                <w:ilvl w:val="1"/>
                <w:numId w:val="41"/>
              </w:numPr>
              <w:rPr>
                <w:rFonts w:cs="Calibri"/>
              </w:rPr>
            </w:pPr>
            <w:r w:rsidRPr="00DD397B">
              <w:rPr>
                <w:rFonts w:cs="Calibri"/>
              </w:rPr>
              <w:t>The agreement should delineate the provision of services and the level of responsibilities of the entities involved.</w:t>
            </w:r>
          </w:p>
        </w:tc>
      </w:tr>
      <w:tr w:rsidR="00AF2233" w:rsidRPr="00DD397B" w14:paraId="50A184D6" w14:textId="77777777" w:rsidTr="00AF2233">
        <w:trPr>
          <w:gridAfter w:val="1"/>
          <w:wAfter w:w="13" w:type="dxa"/>
          <w:trHeight w:val="288"/>
        </w:trPr>
        <w:sdt>
          <w:sdtPr>
            <w:rPr>
              <w:rFonts w:cs="Calibri"/>
            </w:rPr>
            <w:id w:val="1000697888"/>
            <w14:checkbox>
              <w14:checked w14:val="0"/>
              <w14:checkedState w14:val="2612" w14:font="MS Gothic"/>
              <w14:uncheckedState w14:val="2610" w14:font="MS Gothic"/>
            </w14:checkbox>
          </w:sdtPr>
          <w:sdtEndPr/>
          <w:sdtContent>
            <w:tc>
              <w:tcPr>
                <w:tcW w:w="573" w:type="dxa"/>
                <w:shd w:val="clear" w:color="auto" w:fill="auto"/>
              </w:tcPr>
              <w:p w14:paraId="2E4F31E4" w14:textId="62F2453F" w:rsidR="00AF2233" w:rsidRPr="00DD397B" w:rsidRDefault="00AF2233" w:rsidP="00AF2233">
                <w:pPr>
                  <w:pStyle w:val="ListParagraph"/>
                  <w:ind w:left="0"/>
                  <w:rPr>
                    <w:rFonts w:cs="Calibri"/>
                  </w:rPr>
                </w:pPr>
                <w:r w:rsidRPr="002A268F">
                  <w:rPr>
                    <w:rFonts w:ascii="MS Gothic" w:eastAsia="MS Gothic" w:hAnsi="MS Gothic" w:cs="Calibri" w:hint="eastAsia"/>
                  </w:rPr>
                  <w:t>☐</w:t>
                </w:r>
              </w:p>
            </w:tc>
          </w:sdtContent>
        </w:sdt>
        <w:tc>
          <w:tcPr>
            <w:tcW w:w="667" w:type="dxa"/>
            <w:shd w:val="clear" w:color="auto" w:fill="auto"/>
          </w:tcPr>
          <w:p w14:paraId="2F39B259" w14:textId="766D724A" w:rsidR="00AF2233" w:rsidRPr="00DD397B" w:rsidRDefault="00AF2233" w:rsidP="00AF2233">
            <w:pPr>
              <w:pStyle w:val="ListParagraph"/>
              <w:ind w:left="0"/>
              <w:rPr>
                <w:rFonts w:cs="Calibri"/>
              </w:rPr>
            </w:pPr>
            <w:r w:rsidRPr="00DD397B">
              <w:rPr>
                <w:rFonts w:cs="Calibri"/>
              </w:rPr>
              <w:t>T2</w:t>
            </w:r>
          </w:p>
        </w:tc>
        <w:tc>
          <w:tcPr>
            <w:tcW w:w="8119" w:type="dxa"/>
            <w:shd w:val="clear" w:color="auto" w:fill="auto"/>
          </w:tcPr>
          <w:p w14:paraId="537BD4DA" w14:textId="1F254845" w:rsidR="00AF2233" w:rsidRPr="00DD397B" w:rsidRDefault="00AF2233" w:rsidP="00AF2233">
            <w:pPr>
              <w:pStyle w:val="ListParagraph"/>
              <w:numPr>
                <w:ilvl w:val="1"/>
                <w:numId w:val="41"/>
              </w:numPr>
              <w:rPr>
                <w:rFonts w:cs="Calibri"/>
              </w:rPr>
            </w:pPr>
            <w:r w:rsidRPr="00DD397B">
              <w:rPr>
                <w:rFonts w:cs="Calibri"/>
              </w:rPr>
              <w:t>The agreement should provide information regarding the level of ongoing communication and sharing of information between the entities involved.</w:t>
            </w:r>
          </w:p>
        </w:tc>
      </w:tr>
      <w:tr w:rsidR="00AF2233" w:rsidRPr="00DD397B" w14:paraId="2BAAAB8D" w14:textId="77777777" w:rsidTr="00AF2233">
        <w:trPr>
          <w:gridAfter w:val="1"/>
          <w:wAfter w:w="13" w:type="dxa"/>
          <w:trHeight w:val="288"/>
        </w:trPr>
        <w:sdt>
          <w:sdtPr>
            <w:rPr>
              <w:rFonts w:cs="Calibri"/>
            </w:rPr>
            <w:id w:val="112106474"/>
            <w14:checkbox>
              <w14:checked w14:val="0"/>
              <w14:checkedState w14:val="2612" w14:font="MS Gothic"/>
              <w14:uncheckedState w14:val="2610" w14:font="MS Gothic"/>
            </w14:checkbox>
          </w:sdtPr>
          <w:sdtEndPr/>
          <w:sdtContent>
            <w:tc>
              <w:tcPr>
                <w:tcW w:w="573" w:type="dxa"/>
                <w:shd w:val="clear" w:color="auto" w:fill="auto"/>
              </w:tcPr>
              <w:p w14:paraId="437823CC" w14:textId="6995D385" w:rsidR="00AF2233" w:rsidRPr="00DD397B" w:rsidRDefault="00AF2233" w:rsidP="00AF2233">
                <w:pPr>
                  <w:pStyle w:val="ListParagraph"/>
                  <w:ind w:left="0"/>
                  <w:rPr>
                    <w:rFonts w:cs="Calibri"/>
                  </w:rPr>
                </w:pPr>
                <w:r w:rsidRPr="002A268F">
                  <w:rPr>
                    <w:rFonts w:ascii="MS Gothic" w:eastAsia="MS Gothic" w:hAnsi="MS Gothic" w:cs="Calibri" w:hint="eastAsia"/>
                  </w:rPr>
                  <w:t>☐</w:t>
                </w:r>
              </w:p>
            </w:tc>
          </w:sdtContent>
        </w:sdt>
        <w:tc>
          <w:tcPr>
            <w:tcW w:w="667" w:type="dxa"/>
            <w:shd w:val="clear" w:color="auto" w:fill="auto"/>
          </w:tcPr>
          <w:p w14:paraId="1F0ED6C1" w14:textId="18850E09" w:rsidR="00AF2233" w:rsidRPr="00DD397B" w:rsidRDefault="00AF2233" w:rsidP="00AF2233">
            <w:pPr>
              <w:pStyle w:val="ListParagraph"/>
              <w:ind w:left="0"/>
              <w:rPr>
                <w:rFonts w:cs="Calibri"/>
              </w:rPr>
            </w:pPr>
            <w:r w:rsidRPr="00DD397B">
              <w:rPr>
                <w:rFonts w:cs="Calibri"/>
              </w:rPr>
              <w:t>T2</w:t>
            </w:r>
          </w:p>
        </w:tc>
        <w:tc>
          <w:tcPr>
            <w:tcW w:w="8119" w:type="dxa"/>
            <w:shd w:val="clear" w:color="auto" w:fill="auto"/>
          </w:tcPr>
          <w:p w14:paraId="17517964" w14:textId="10474ACF" w:rsidR="00AF2233" w:rsidRPr="00DD397B" w:rsidRDefault="00AF2233" w:rsidP="00AF2233">
            <w:pPr>
              <w:pStyle w:val="ListParagraph"/>
              <w:numPr>
                <w:ilvl w:val="0"/>
                <w:numId w:val="41"/>
              </w:numPr>
              <w:rPr>
                <w:rFonts w:cs="Calibri"/>
              </w:rPr>
            </w:pPr>
            <w:r w:rsidRPr="00DD397B">
              <w:t>Students 14 years and older seeking community mental/behavioral health services whose parents are not in agreement should be provided with information related to applicable laws and community services</w:t>
            </w:r>
            <w:r>
              <w:t xml:space="preserve">. </w:t>
            </w:r>
          </w:p>
        </w:tc>
      </w:tr>
      <w:tr w:rsidR="009F606E" w:rsidRPr="00DD397B" w14:paraId="78037F1E" w14:textId="77777777" w:rsidTr="00CC1BF8">
        <w:trPr>
          <w:gridAfter w:val="1"/>
          <w:wAfter w:w="13" w:type="dxa"/>
          <w:trHeight w:val="288"/>
        </w:trPr>
        <w:tc>
          <w:tcPr>
            <w:tcW w:w="9359" w:type="dxa"/>
            <w:gridSpan w:val="3"/>
            <w:shd w:val="clear" w:color="auto" w:fill="auto"/>
            <w:vAlign w:val="center"/>
          </w:tcPr>
          <w:p w14:paraId="79C7909B" w14:textId="7302179D" w:rsidR="00586394" w:rsidRPr="00DD397B" w:rsidRDefault="00586394" w:rsidP="007753CD">
            <w:pPr>
              <w:spacing w:before="60" w:after="60"/>
              <w:rPr>
                <w:b/>
                <w:bCs/>
              </w:rPr>
            </w:pPr>
            <w:r w:rsidRPr="00DD397B">
              <w:rPr>
                <w:b/>
                <w:bCs/>
              </w:rPr>
              <w:t>Training and Professional Development</w:t>
            </w:r>
          </w:p>
        </w:tc>
      </w:tr>
      <w:tr w:rsidR="00AF2233" w:rsidRPr="00DD397B" w14:paraId="14481D76" w14:textId="77777777" w:rsidTr="00AF2233">
        <w:trPr>
          <w:gridAfter w:val="1"/>
          <w:wAfter w:w="13" w:type="dxa"/>
          <w:trHeight w:val="288"/>
        </w:trPr>
        <w:sdt>
          <w:sdtPr>
            <w:rPr>
              <w:rFonts w:cs="Calibri"/>
            </w:rPr>
            <w:id w:val="1352221320"/>
            <w14:checkbox>
              <w14:checked w14:val="0"/>
              <w14:checkedState w14:val="2612" w14:font="MS Gothic"/>
              <w14:uncheckedState w14:val="2610" w14:font="MS Gothic"/>
            </w14:checkbox>
          </w:sdtPr>
          <w:sdtEndPr/>
          <w:sdtContent>
            <w:tc>
              <w:tcPr>
                <w:tcW w:w="573" w:type="dxa"/>
                <w:shd w:val="clear" w:color="auto" w:fill="auto"/>
              </w:tcPr>
              <w:p w14:paraId="7B89FA26" w14:textId="2F0773EB" w:rsidR="00AF2233" w:rsidRPr="00DD397B" w:rsidRDefault="00AF2233" w:rsidP="00AF2233">
                <w:pPr>
                  <w:pStyle w:val="ListParagraph"/>
                  <w:ind w:left="0"/>
                  <w:rPr>
                    <w:rFonts w:cs="Calibri"/>
                  </w:rPr>
                </w:pPr>
                <w:r w:rsidRPr="004B0893">
                  <w:rPr>
                    <w:rFonts w:ascii="MS Gothic" w:eastAsia="MS Gothic" w:hAnsi="MS Gothic" w:cs="Calibri" w:hint="eastAsia"/>
                  </w:rPr>
                  <w:t>☐</w:t>
                </w:r>
              </w:p>
            </w:tc>
          </w:sdtContent>
        </w:sdt>
        <w:tc>
          <w:tcPr>
            <w:tcW w:w="667" w:type="dxa"/>
            <w:shd w:val="clear" w:color="auto" w:fill="auto"/>
          </w:tcPr>
          <w:p w14:paraId="55D0C94E" w14:textId="61830CAC" w:rsidR="00AF2233" w:rsidRPr="00DD397B" w:rsidRDefault="00AF2233" w:rsidP="00AF2233">
            <w:pPr>
              <w:pStyle w:val="ListParagraph"/>
              <w:ind w:left="0"/>
              <w:rPr>
                <w:rFonts w:cs="Calibri"/>
              </w:rPr>
            </w:pPr>
            <w:r w:rsidRPr="00DD397B">
              <w:rPr>
                <w:rFonts w:cs="Calibri"/>
              </w:rPr>
              <w:t>T1</w:t>
            </w:r>
          </w:p>
        </w:tc>
        <w:tc>
          <w:tcPr>
            <w:tcW w:w="8119" w:type="dxa"/>
            <w:shd w:val="clear" w:color="auto" w:fill="auto"/>
          </w:tcPr>
          <w:p w14:paraId="45C79266" w14:textId="4B70E99C" w:rsidR="00AF2233" w:rsidRPr="00DD397B" w:rsidRDefault="00AF2233" w:rsidP="00AF2233">
            <w:pPr>
              <w:pStyle w:val="ListParagraph"/>
              <w:numPr>
                <w:ilvl w:val="0"/>
                <w:numId w:val="41"/>
              </w:numPr>
              <w:rPr>
                <w:rFonts w:cs="Calibri"/>
              </w:rPr>
            </w:pPr>
            <w:r w:rsidRPr="00DD397B">
              <w:rPr>
                <w:rFonts w:cs="Calibri"/>
              </w:rPr>
              <w:t xml:space="preserve">Teachers and staff should be educated on how to identify and refer students that may be at risk for behavior health </w:t>
            </w:r>
            <w:r w:rsidRPr="00DD397B">
              <w:t>concerns in accordance with existing procedures and available resources (e.g., SAP team, MTSS team, crisis response team, school-mental health professionals,</w:t>
            </w:r>
            <w:r>
              <w:t xml:space="preserve"> threat assessment,</w:t>
            </w:r>
            <w:r w:rsidRPr="00DD397B">
              <w:t xml:space="preserve"> etc.), as well as in trauma-informed approaches to education, in accordance with </w:t>
            </w:r>
            <w:hyperlink r:id="rId25" w:history="1">
              <w:r w:rsidRPr="00DC163A">
                <w:rPr>
                  <w:rStyle w:val="Hyperlink"/>
                </w:rPr>
                <w:t>Act 44 of 2018</w:t>
              </w:r>
            </w:hyperlink>
            <w:r>
              <w:t xml:space="preserve"> </w:t>
            </w:r>
            <w:r w:rsidRPr="00DD397B">
              <w:t xml:space="preserve">and </w:t>
            </w:r>
            <w:hyperlink r:id="rId26" w:history="1">
              <w:r w:rsidRPr="00DC163A">
                <w:rPr>
                  <w:rStyle w:val="Hyperlink"/>
                </w:rPr>
                <w:t>Act 18 of 2019</w:t>
              </w:r>
            </w:hyperlink>
            <w:r w:rsidRPr="00DD397B">
              <w:t>.</w:t>
            </w:r>
          </w:p>
        </w:tc>
      </w:tr>
      <w:tr w:rsidR="00AF2233" w:rsidRPr="00DD397B" w14:paraId="709B4964" w14:textId="77777777" w:rsidTr="00AF2233">
        <w:trPr>
          <w:gridAfter w:val="1"/>
          <w:wAfter w:w="13" w:type="dxa"/>
          <w:trHeight w:val="288"/>
        </w:trPr>
        <w:sdt>
          <w:sdtPr>
            <w:rPr>
              <w:rFonts w:cs="Calibri"/>
            </w:rPr>
            <w:id w:val="-1746097671"/>
            <w14:checkbox>
              <w14:checked w14:val="0"/>
              <w14:checkedState w14:val="2612" w14:font="MS Gothic"/>
              <w14:uncheckedState w14:val="2610" w14:font="MS Gothic"/>
            </w14:checkbox>
          </w:sdtPr>
          <w:sdtEndPr/>
          <w:sdtContent>
            <w:tc>
              <w:tcPr>
                <w:tcW w:w="573" w:type="dxa"/>
                <w:shd w:val="clear" w:color="auto" w:fill="auto"/>
              </w:tcPr>
              <w:p w14:paraId="1767F24A" w14:textId="093DF0D4" w:rsidR="00AF2233" w:rsidRPr="00DD397B" w:rsidRDefault="00AF2233" w:rsidP="00AF2233">
                <w:pPr>
                  <w:pStyle w:val="ListParagraph"/>
                  <w:ind w:left="0"/>
                  <w:rPr>
                    <w:rFonts w:cs="Calibri"/>
                  </w:rPr>
                </w:pPr>
                <w:r w:rsidRPr="004B0893">
                  <w:rPr>
                    <w:rFonts w:ascii="MS Gothic" w:eastAsia="MS Gothic" w:hAnsi="MS Gothic" w:cs="Calibri" w:hint="eastAsia"/>
                  </w:rPr>
                  <w:t>☐</w:t>
                </w:r>
              </w:p>
            </w:tc>
          </w:sdtContent>
        </w:sdt>
        <w:tc>
          <w:tcPr>
            <w:tcW w:w="667" w:type="dxa"/>
            <w:shd w:val="clear" w:color="auto" w:fill="auto"/>
          </w:tcPr>
          <w:p w14:paraId="756A2477" w14:textId="774E7192" w:rsidR="00AF2233" w:rsidRPr="00DD397B" w:rsidRDefault="00AF2233" w:rsidP="00AF2233">
            <w:pPr>
              <w:pStyle w:val="ListParagraph"/>
              <w:ind w:left="0"/>
              <w:rPr>
                <w:rFonts w:cs="Calibri"/>
              </w:rPr>
            </w:pPr>
            <w:r w:rsidRPr="00DD397B">
              <w:rPr>
                <w:rFonts w:cs="Calibri"/>
              </w:rPr>
              <w:t>T1</w:t>
            </w:r>
          </w:p>
        </w:tc>
        <w:tc>
          <w:tcPr>
            <w:tcW w:w="8119" w:type="dxa"/>
            <w:shd w:val="clear" w:color="auto" w:fill="auto"/>
          </w:tcPr>
          <w:p w14:paraId="0405E127" w14:textId="1B7FC200" w:rsidR="00AF2233" w:rsidRPr="00DD397B" w:rsidRDefault="00AF2233" w:rsidP="00AF2233">
            <w:pPr>
              <w:pStyle w:val="ListParagraph"/>
              <w:numPr>
                <w:ilvl w:val="0"/>
                <w:numId w:val="41"/>
              </w:numPr>
              <w:rPr>
                <w:rFonts w:cs="Calibri"/>
              </w:rPr>
            </w:pPr>
            <w:r w:rsidRPr="00DD397B">
              <w:t>School mental health professionals, administrators, and/or SAP team members should be provided with opportunities for targeted training to support students at risk or with identified behavioral health concerns through school-based interventions and supports, as well as on crisis response and trauma-informed approaches to education.</w:t>
            </w:r>
          </w:p>
        </w:tc>
      </w:tr>
      <w:tr w:rsidR="009F606E" w:rsidRPr="00DD397B" w14:paraId="3967F31A" w14:textId="77777777" w:rsidTr="00CC1BF8">
        <w:trPr>
          <w:gridAfter w:val="1"/>
          <w:wAfter w:w="13" w:type="dxa"/>
          <w:trHeight w:val="288"/>
        </w:trPr>
        <w:tc>
          <w:tcPr>
            <w:tcW w:w="9359" w:type="dxa"/>
            <w:gridSpan w:val="3"/>
            <w:shd w:val="clear" w:color="auto" w:fill="auto"/>
            <w:vAlign w:val="center"/>
          </w:tcPr>
          <w:p w14:paraId="1AD0054C" w14:textId="5FC67159" w:rsidR="00586394" w:rsidRPr="00DD397B" w:rsidRDefault="00586394" w:rsidP="007753CD">
            <w:pPr>
              <w:spacing w:before="60" w:after="60"/>
              <w:rPr>
                <w:rFonts w:cs="Calibri"/>
              </w:rPr>
            </w:pPr>
            <w:r w:rsidRPr="00DD397B">
              <w:rPr>
                <w:b/>
                <w:bCs/>
              </w:rPr>
              <w:t>Data and Reporting</w:t>
            </w:r>
          </w:p>
        </w:tc>
      </w:tr>
      <w:tr w:rsidR="009F606E" w:rsidRPr="00DD397B" w14:paraId="78443681" w14:textId="77777777" w:rsidTr="00AF2233">
        <w:trPr>
          <w:gridAfter w:val="1"/>
          <w:wAfter w:w="13" w:type="dxa"/>
          <w:trHeight w:val="288"/>
        </w:trPr>
        <w:sdt>
          <w:sdtPr>
            <w:rPr>
              <w:rFonts w:cs="Calibri"/>
            </w:rPr>
            <w:id w:val="-1150831499"/>
            <w14:checkbox>
              <w14:checked w14:val="0"/>
              <w14:checkedState w14:val="2612" w14:font="MS Gothic"/>
              <w14:uncheckedState w14:val="2610" w14:font="MS Gothic"/>
            </w14:checkbox>
          </w:sdtPr>
          <w:sdtEndPr/>
          <w:sdtContent>
            <w:tc>
              <w:tcPr>
                <w:tcW w:w="573" w:type="dxa"/>
                <w:shd w:val="clear" w:color="auto" w:fill="auto"/>
              </w:tcPr>
              <w:p w14:paraId="2D027F72" w14:textId="1F7A5B37" w:rsidR="00586394" w:rsidRPr="00DD397B" w:rsidRDefault="00AF2233" w:rsidP="009F606E">
                <w:pPr>
                  <w:pStyle w:val="ListParagraph"/>
                  <w:ind w:left="0"/>
                  <w:rPr>
                    <w:rFonts w:cs="Calibri"/>
                  </w:rPr>
                </w:pPr>
                <w:r>
                  <w:rPr>
                    <w:rFonts w:ascii="MS Gothic" w:eastAsia="MS Gothic" w:hAnsi="MS Gothic" w:cs="Calibri" w:hint="eastAsia"/>
                  </w:rPr>
                  <w:t>☐</w:t>
                </w:r>
              </w:p>
            </w:tc>
          </w:sdtContent>
        </w:sdt>
        <w:tc>
          <w:tcPr>
            <w:tcW w:w="667" w:type="dxa"/>
            <w:shd w:val="clear" w:color="auto" w:fill="auto"/>
          </w:tcPr>
          <w:p w14:paraId="4F467530" w14:textId="62CEA7A6" w:rsidR="00586394" w:rsidRPr="00DD397B" w:rsidRDefault="00586394" w:rsidP="009F606E">
            <w:pPr>
              <w:pStyle w:val="ListParagraph"/>
              <w:ind w:left="0"/>
              <w:rPr>
                <w:rFonts w:cs="Calibri"/>
              </w:rPr>
            </w:pPr>
            <w:r w:rsidRPr="00DD397B">
              <w:rPr>
                <w:rFonts w:cs="Calibri"/>
              </w:rPr>
              <w:t>T2</w:t>
            </w:r>
          </w:p>
        </w:tc>
        <w:tc>
          <w:tcPr>
            <w:tcW w:w="8119" w:type="dxa"/>
            <w:shd w:val="clear" w:color="auto" w:fill="auto"/>
          </w:tcPr>
          <w:p w14:paraId="5D0A895A" w14:textId="1E3A7DD1" w:rsidR="00586394" w:rsidRPr="00DD397B" w:rsidRDefault="00586394" w:rsidP="009F606E">
            <w:pPr>
              <w:pStyle w:val="ListParagraph"/>
              <w:numPr>
                <w:ilvl w:val="0"/>
                <w:numId w:val="41"/>
              </w:numPr>
              <w:rPr>
                <w:rFonts w:cs="Calibri"/>
              </w:rPr>
            </w:pPr>
            <w:r w:rsidRPr="00DD397B">
              <w:t>Schools should consider the use of multiple sources of data to identify the needs of the school (e.g., universal screening, analysis of attendance, office disciplinary referrals, school climate, school nurse visits, PAYS data, etc.).</w:t>
            </w:r>
          </w:p>
        </w:tc>
      </w:tr>
    </w:tbl>
    <w:p w14:paraId="38A54DE7" w14:textId="77777777" w:rsidR="00086477" w:rsidRPr="00DD397B" w:rsidRDefault="00086477" w:rsidP="009F606E">
      <w:pPr>
        <w:rPr>
          <w:rFonts w:cs="Calibri"/>
        </w:rPr>
      </w:pPr>
    </w:p>
    <w:p w14:paraId="6E76FF99" w14:textId="77777777" w:rsidR="00087560" w:rsidRPr="00DD397B" w:rsidRDefault="00087560" w:rsidP="009F606E">
      <w:pPr>
        <w:rPr>
          <w:rFonts w:cs="Calibri"/>
        </w:rPr>
      </w:pPr>
    </w:p>
    <w:p w14:paraId="7BE2E919" w14:textId="77777777" w:rsidR="000C1A6E" w:rsidRPr="00DD397B" w:rsidRDefault="000C1A6E" w:rsidP="00C73D1A">
      <w:pPr>
        <w:pStyle w:val="Heading2"/>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rPr>
          <w:b/>
          <w:bCs/>
          <w:spacing w:val="10"/>
        </w:rPr>
      </w:pPr>
      <w:bookmarkStart w:id="5" w:name="_School_Climate"/>
      <w:bookmarkEnd w:id="5"/>
      <w:r w:rsidRPr="00DD397B">
        <w:rPr>
          <w:b/>
          <w:bCs/>
          <w:spacing w:val="10"/>
        </w:rPr>
        <w:t>School Climate</w:t>
      </w:r>
    </w:p>
    <w:p w14:paraId="4B154CE8" w14:textId="77777777" w:rsidR="00D0751F" w:rsidRPr="00DD397B" w:rsidRDefault="00D0751F" w:rsidP="009F606E"/>
    <w:p w14:paraId="0B343E9F" w14:textId="67E12247" w:rsidR="00D0751F" w:rsidRPr="00DD397B" w:rsidRDefault="00FD1233" w:rsidP="009F606E">
      <w:r w:rsidRPr="00DD397B">
        <w:t>Th</w:t>
      </w:r>
      <w:r w:rsidR="00D0751F" w:rsidRPr="00DD397B">
        <w:t>is criterion r</w:t>
      </w:r>
      <w:r w:rsidRPr="00DD397B">
        <w:t>epresent</w:t>
      </w:r>
      <w:r w:rsidR="00D0751F" w:rsidRPr="00DD397B">
        <w:t>s</w:t>
      </w:r>
      <w:r w:rsidRPr="00DD397B">
        <w:t xml:space="preserve"> best practice standards in school climate</w:t>
      </w:r>
      <w:r w:rsidR="00FD085A" w:rsidRPr="00DD397B">
        <w:t>,</w:t>
      </w:r>
      <w:r w:rsidRPr="00DD397B">
        <w:t xml:space="preserve"> documented in research</w:t>
      </w:r>
      <w:r w:rsidR="00FD085A" w:rsidRPr="00DD397B">
        <w:t>,</w:t>
      </w:r>
      <w:r w:rsidRPr="00DD397B">
        <w:t xml:space="preserve"> and reflected in federal resources</w:t>
      </w:r>
      <w:r w:rsidR="005570C1">
        <w:t>, the National School Climate Center,</w:t>
      </w:r>
      <w:r w:rsidRPr="00DD397B">
        <w:t xml:space="preserve"> and the PDE Office for Safe Schools school climate improvement process</w:t>
      </w:r>
      <w:r w:rsidR="00123694">
        <w:t xml:space="preserve">. </w:t>
      </w:r>
    </w:p>
    <w:p w14:paraId="6E53012C" w14:textId="77777777" w:rsidR="00D0751F" w:rsidRPr="00DD397B" w:rsidRDefault="00D0751F" w:rsidP="009F606E"/>
    <w:p w14:paraId="0160E3A8" w14:textId="573366E6" w:rsidR="00FD1233" w:rsidRPr="00DD397B" w:rsidRDefault="00FD1233" w:rsidP="009F606E">
      <w:r w:rsidRPr="00DD397B">
        <w:t>School climate is a multi-faceted phenomenon that reflects the school community’s norms, goals, and values and is based on students’, parents’, and school staff’s perceptions of school life</w:t>
      </w:r>
      <w:r w:rsidR="00123694">
        <w:t xml:space="preserve">. </w:t>
      </w:r>
      <w:r w:rsidRPr="00DD397B">
        <w:t>Research has found that a negative school climate is associated with higher rates of school violence and disorder</w:t>
      </w:r>
      <w:r w:rsidR="00123694">
        <w:t xml:space="preserve">. </w:t>
      </w:r>
      <w:r w:rsidRPr="00DD397B">
        <w:t xml:space="preserve">A positive school climate is recognized as a protective factor supporting positive youth development. </w:t>
      </w:r>
    </w:p>
    <w:p w14:paraId="7D0A6271" w14:textId="77777777" w:rsidR="00D0751F" w:rsidRPr="00DD397B" w:rsidRDefault="00D0751F" w:rsidP="009F606E"/>
    <w:p w14:paraId="126F9505" w14:textId="7D20AC4B" w:rsidR="00FD1233" w:rsidRPr="00DD397B" w:rsidRDefault="00FD1233" w:rsidP="009F606E">
      <w:r w:rsidRPr="00DD397B">
        <w:t>School climate improvement strategies should be led by building level teams empowered to engage the broader school community in identifying needs and implementing improvement strategies</w:t>
      </w:r>
      <w:r w:rsidR="00123694">
        <w:t xml:space="preserve">. </w:t>
      </w:r>
      <w:r w:rsidRPr="00DD397B">
        <w:t>Climate assessments should involve multiple data sources and include</w:t>
      </w:r>
      <w:r w:rsidR="00FD085A" w:rsidRPr="00DD397B">
        <w:t>,</w:t>
      </w:r>
      <w:r w:rsidRPr="00DD397B">
        <w:t xml:space="preserve"> at minimum</w:t>
      </w:r>
      <w:r w:rsidR="00E04E1A" w:rsidRPr="00DD397B">
        <w:t>,</w:t>
      </w:r>
      <w:r w:rsidRPr="00DD397B">
        <w:t xml:space="preserve"> surveys</w:t>
      </w:r>
      <w:r w:rsidR="00FD085A" w:rsidRPr="00DD397B">
        <w:t>,</w:t>
      </w:r>
      <w:r w:rsidRPr="00DD397B">
        <w:t xml:space="preserve"> of </w:t>
      </w:r>
      <w:r w:rsidR="00E04E1A" w:rsidRPr="00DD397B">
        <w:t xml:space="preserve">students’ and other </w:t>
      </w:r>
      <w:r w:rsidRPr="00DD397B">
        <w:t>stakeholder</w:t>
      </w:r>
      <w:r w:rsidR="00E04E1A" w:rsidRPr="00DD397B">
        <w:t>s’</w:t>
      </w:r>
      <w:r w:rsidRPr="00DD397B">
        <w:t xml:space="preserve"> perception</w:t>
      </w:r>
      <w:r w:rsidR="00E04E1A" w:rsidRPr="00DD397B">
        <w:t>s</w:t>
      </w:r>
      <w:r w:rsidRPr="00DD397B">
        <w:t xml:space="preserve"> of the school climate</w:t>
      </w:r>
      <w:r w:rsidR="00123694">
        <w:t xml:space="preserve">. </w:t>
      </w:r>
      <w:r w:rsidRPr="00DD397B">
        <w:t xml:space="preserve">Quality climate assessments are psychometrically sound and include multiple domains </w:t>
      </w:r>
      <w:r w:rsidRPr="00DD397B">
        <w:lastRenderedPageBreak/>
        <w:t>informed by research, such as: safety, school connectedness, positive relationships, engagement, social-emotional learning, and student supports.</w:t>
      </w:r>
    </w:p>
    <w:p w14:paraId="02A24B2F" w14:textId="77777777" w:rsidR="00D0751F" w:rsidRPr="00DD397B" w:rsidRDefault="00D0751F" w:rsidP="009F606E">
      <w:pPr>
        <w:pStyle w:val="ListParagraph"/>
      </w:pPr>
    </w:p>
    <w:p w14:paraId="5E5194DD" w14:textId="66F81DF4" w:rsidR="00D0751F" w:rsidRPr="00DD397B" w:rsidRDefault="00D0751F" w:rsidP="009F606E">
      <w:pPr>
        <w:pStyle w:val="Heading3"/>
        <w:spacing w:before="0"/>
        <w:rPr>
          <w:b/>
          <w:bCs/>
          <w:color w:val="auto"/>
          <w:spacing w:val="10"/>
        </w:rPr>
      </w:pPr>
      <w:r w:rsidRPr="00DD397B">
        <w:rPr>
          <w:b/>
          <w:bCs/>
          <w:color w:val="auto"/>
          <w:spacing w:val="10"/>
        </w:rPr>
        <w:t>School Climate Considerations</w:t>
      </w:r>
    </w:p>
    <w:p w14:paraId="7AC8D7FF" w14:textId="77777777" w:rsidR="00D0751F" w:rsidRPr="00DD397B" w:rsidRDefault="00D0751F" w:rsidP="009F606E">
      <w:pPr>
        <w:pStyle w:val="ListParagraph"/>
      </w:pPr>
    </w:p>
    <w:tbl>
      <w:tblPr>
        <w:tblStyle w:val="TableGrid"/>
        <w:tblW w:w="9445" w:type="dxa"/>
        <w:tblCellMar>
          <w:top w:w="43" w:type="dxa"/>
          <w:left w:w="115" w:type="dxa"/>
          <w:bottom w:w="43" w:type="dxa"/>
          <w:right w:w="115" w:type="dxa"/>
        </w:tblCellMar>
        <w:tblLook w:val="04A0" w:firstRow="1" w:lastRow="0" w:firstColumn="1" w:lastColumn="0" w:noHBand="0" w:noVBand="1"/>
      </w:tblPr>
      <w:tblGrid>
        <w:gridCol w:w="574"/>
        <w:gridCol w:w="652"/>
        <w:gridCol w:w="15"/>
        <w:gridCol w:w="8204"/>
      </w:tblGrid>
      <w:tr w:rsidR="009F606E" w:rsidRPr="00DD397B" w14:paraId="5D0873B7" w14:textId="77777777" w:rsidTr="00155159">
        <w:trPr>
          <w:trHeight w:val="288"/>
        </w:trPr>
        <w:tc>
          <w:tcPr>
            <w:tcW w:w="9445" w:type="dxa"/>
            <w:gridSpan w:val="4"/>
            <w:shd w:val="clear" w:color="auto" w:fill="auto"/>
            <w:vAlign w:val="center"/>
          </w:tcPr>
          <w:p w14:paraId="0EA4A2DB" w14:textId="01969757" w:rsidR="00641FD4" w:rsidRPr="00DD397B" w:rsidRDefault="00641FD4" w:rsidP="007632EA">
            <w:pPr>
              <w:spacing w:before="60" w:after="60"/>
              <w:ind w:right="-110"/>
            </w:pPr>
            <w:r w:rsidRPr="00DD397B">
              <w:rPr>
                <w:b/>
                <w:bCs/>
              </w:rPr>
              <w:t>General Guidelines</w:t>
            </w:r>
          </w:p>
        </w:tc>
      </w:tr>
      <w:tr w:rsidR="009F606E" w:rsidRPr="00DD397B" w14:paraId="4EB895A4" w14:textId="77777777" w:rsidTr="00155159">
        <w:trPr>
          <w:trHeight w:val="288"/>
        </w:trPr>
        <w:tc>
          <w:tcPr>
            <w:tcW w:w="574" w:type="dxa"/>
            <w:shd w:val="clear" w:color="auto" w:fill="auto"/>
            <w:vAlign w:val="center"/>
          </w:tcPr>
          <w:p w14:paraId="66090DBD" w14:textId="77777777" w:rsidR="00A37B47" w:rsidRPr="00DD397B" w:rsidRDefault="00A37B47" w:rsidP="007632EA">
            <w:pPr>
              <w:jc w:val="center"/>
              <w:rPr>
                <w:rFonts w:cs="Calibri"/>
                <w:b/>
                <w:bCs/>
              </w:rPr>
            </w:pPr>
            <w:r w:rsidRPr="00DD397B">
              <w:rPr>
                <w:rFonts w:cs="Calibri"/>
                <w:b/>
                <w:bCs/>
              </w:rPr>
              <w:sym w:font="Wingdings" w:char="F0FC"/>
            </w:r>
          </w:p>
        </w:tc>
        <w:tc>
          <w:tcPr>
            <w:tcW w:w="667" w:type="dxa"/>
            <w:gridSpan w:val="2"/>
            <w:shd w:val="clear" w:color="auto" w:fill="auto"/>
            <w:vAlign w:val="center"/>
          </w:tcPr>
          <w:p w14:paraId="0460E760" w14:textId="77777777" w:rsidR="00A37B47" w:rsidRPr="00DD397B" w:rsidRDefault="00A37B47" w:rsidP="007632EA">
            <w:pPr>
              <w:pStyle w:val="ListParagraph"/>
              <w:ind w:left="0"/>
              <w:rPr>
                <w:rFonts w:cs="Calibri"/>
                <w:b/>
                <w:bCs/>
              </w:rPr>
            </w:pPr>
            <w:r w:rsidRPr="00DD397B">
              <w:rPr>
                <w:rFonts w:cs="Calibri"/>
                <w:b/>
                <w:bCs/>
              </w:rPr>
              <w:t>Tier</w:t>
            </w:r>
          </w:p>
        </w:tc>
        <w:tc>
          <w:tcPr>
            <w:tcW w:w="8204" w:type="dxa"/>
            <w:shd w:val="clear" w:color="auto" w:fill="auto"/>
            <w:vAlign w:val="center"/>
          </w:tcPr>
          <w:p w14:paraId="14990DF1" w14:textId="77777777" w:rsidR="00A37B47" w:rsidRPr="005209E1" w:rsidRDefault="00A37B47" w:rsidP="005209E1">
            <w:pPr>
              <w:rPr>
                <w:rFonts w:cs="Calibri"/>
                <w:b/>
                <w:bCs/>
              </w:rPr>
            </w:pPr>
            <w:r w:rsidRPr="005209E1">
              <w:rPr>
                <w:rFonts w:cs="Calibri"/>
                <w:b/>
                <w:bCs/>
              </w:rPr>
              <w:t>Statement</w:t>
            </w:r>
          </w:p>
        </w:tc>
      </w:tr>
      <w:tr w:rsidR="00AF2233" w:rsidRPr="00DD397B" w14:paraId="685C3365" w14:textId="77777777" w:rsidTr="00155159">
        <w:trPr>
          <w:trHeight w:val="288"/>
        </w:trPr>
        <w:sdt>
          <w:sdtPr>
            <w:rPr>
              <w:rFonts w:cs="Calibri"/>
            </w:rPr>
            <w:id w:val="116499892"/>
            <w14:checkbox>
              <w14:checked w14:val="0"/>
              <w14:checkedState w14:val="2612" w14:font="MS Gothic"/>
              <w14:uncheckedState w14:val="2610" w14:font="MS Gothic"/>
            </w14:checkbox>
          </w:sdtPr>
          <w:sdtEndPr/>
          <w:sdtContent>
            <w:tc>
              <w:tcPr>
                <w:tcW w:w="574" w:type="dxa"/>
                <w:shd w:val="clear" w:color="auto" w:fill="auto"/>
              </w:tcPr>
              <w:p w14:paraId="12EF8C59" w14:textId="08617469" w:rsidR="00AF2233" w:rsidRPr="00DD397B" w:rsidRDefault="00AF2233" w:rsidP="00AF2233">
                <w:pPr>
                  <w:pStyle w:val="ListParagraph"/>
                  <w:ind w:left="0"/>
                </w:pPr>
                <w:r w:rsidRPr="00A14E21">
                  <w:rPr>
                    <w:rFonts w:ascii="MS Gothic" w:eastAsia="MS Gothic" w:hAnsi="MS Gothic" w:cs="Calibri" w:hint="eastAsia"/>
                  </w:rPr>
                  <w:t>☐</w:t>
                </w:r>
              </w:p>
            </w:tc>
          </w:sdtContent>
        </w:sdt>
        <w:tc>
          <w:tcPr>
            <w:tcW w:w="667" w:type="dxa"/>
            <w:gridSpan w:val="2"/>
            <w:shd w:val="clear" w:color="auto" w:fill="auto"/>
          </w:tcPr>
          <w:p w14:paraId="06133931" w14:textId="5AB9549A" w:rsidR="00AF2233" w:rsidRPr="00DD397B" w:rsidRDefault="00AF2233" w:rsidP="00AF2233">
            <w:pPr>
              <w:pStyle w:val="ListParagraph"/>
              <w:ind w:left="0"/>
            </w:pPr>
            <w:r w:rsidRPr="00DD397B">
              <w:t>T1</w:t>
            </w:r>
          </w:p>
        </w:tc>
        <w:tc>
          <w:tcPr>
            <w:tcW w:w="8204" w:type="dxa"/>
            <w:shd w:val="clear" w:color="auto" w:fill="auto"/>
          </w:tcPr>
          <w:p w14:paraId="2A85C17A" w14:textId="377325C8" w:rsidR="00AF2233" w:rsidRPr="00DD397B" w:rsidRDefault="00AF2233" w:rsidP="00AF2233">
            <w:pPr>
              <w:pStyle w:val="ListParagraph"/>
              <w:numPr>
                <w:ilvl w:val="0"/>
                <w:numId w:val="42"/>
              </w:numPr>
            </w:pPr>
            <w:r w:rsidRPr="00DD397B">
              <w:t>Schools should use a validated survey instrument to measure climate.</w:t>
            </w:r>
          </w:p>
        </w:tc>
      </w:tr>
      <w:tr w:rsidR="00AF2233" w:rsidRPr="00DD397B" w14:paraId="66504F91" w14:textId="77777777" w:rsidTr="00155159">
        <w:trPr>
          <w:trHeight w:val="288"/>
        </w:trPr>
        <w:sdt>
          <w:sdtPr>
            <w:rPr>
              <w:rFonts w:cs="Calibri"/>
            </w:rPr>
            <w:id w:val="997620836"/>
            <w14:checkbox>
              <w14:checked w14:val="0"/>
              <w14:checkedState w14:val="2612" w14:font="MS Gothic"/>
              <w14:uncheckedState w14:val="2610" w14:font="MS Gothic"/>
            </w14:checkbox>
          </w:sdtPr>
          <w:sdtEndPr/>
          <w:sdtContent>
            <w:tc>
              <w:tcPr>
                <w:tcW w:w="574" w:type="dxa"/>
                <w:shd w:val="clear" w:color="auto" w:fill="auto"/>
              </w:tcPr>
              <w:p w14:paraId="014D7B00" w14:textId="2DF6864D" w:rsidR="00AF2233" w:rsidRPr="00DD397B" w:rsidRDefault="00AF2233" w:rsidP="00AF2233">
                <w:pPr>
                  <w:pStyle w:val="ListParagraph"/>
                  <w:ind w:left="0"/>
                </w:pPr>
                <w:r w:rsidRPr="00A14E21">
                  <w:rPr>
                    <w:rFonts w:ascii="MS Gothic" w:eastAsia="MS Gothic" w:hAnsi="MS Gothic" w:cs="Calibri" w:hint="eastAsia"/>
                  </w:rPr>
                  <w:t>☐</w:t>
                </w:r>
              </w:p>
            </w:tc>
          </w:sdtContent>
        </w:sdt>
        <w:tc>
          <w:tcPr>
            <w:tcW w:w="667" w:type="dxa"/>
            <w:gridSpan w:val="2"/>
            <w:shd w:val="clear" w:color="auto" w:fill="auto"/>
          </w:tcPr>
          <w:p w14:paraId="342C8DDF" w14:textId="0AE7FFD0" w:rsidR="00AF2233" w:rsidRPr="00DD397B" w:rsidRDefault="00AF2233" w:rsidP="00AF2233">
            <w:pPr>
              <w:pStyle w:val="ListParagraph"/>
              <w:ind w:left="0"/>
            </w:pPr>
            <w:r w:rsidRPr="00DD397B">
              <w:t>T1</w:t>
            </w:r>
          </w:p>
        </w:tc>
        <w:tc>
          <w:tcPr>
            <w:tcW w:w="8204" w:type="dxa"/>
            <w:shd w:val="clear" w:color="auto" w:fill="auto"/>
          </w:tcPr>
          <w:p w14:paraId="2C4B783C" w14:textId="577D49F0" w:rsidR="00AF2233" w:rsidRPr="00DD397B" w:rsidRDefault="00AF2233" w:rsidP="00AF2233">
            <w:pPr>
              <w:pStyle w:val="ListParagraph"/>
              <w:numPr>
                <w:ilvl w:val="1"/>
                <w:numId w:val="42"/>
              </w:numPr>
            </w:pPr>
            <w:r w:rsidRPr="00DD397B">
              <w:t>The selected survey should be age and population appropriate.</w:t>
            </w:r>
          </w:p>
        </w:tc>
      </w:tr>
      <w:tr w:rsidR="00AF2233" w:rsidRPr="00DD397B" w14:paraId="50B9AB00" w14:textId="77777777" w:rsidTr="00155159">
        <w:trPr>
          <w:trHeight w:val="288"/>
        </w:trPr>
        <w:sdt>
          <w:sdtPr>
            <w:rPr>
              <w:rFonts w:cs="Calibri"/>
            </w:rPr>
            <w:id w:val="-887798053"/>
            <w14:checkbox>
              <w14:checked w14:val="0"/>
              <w14:checkedState w14:val="2612" w14:font="MS Gothic"/>
              <w14:uncheckedState w14:val="2610" w14:font="MS Gothic"/>
            </w14:checkbox>
          </w:sdtPr>
          <w:sdtEndPr/>
          <w:sdtContent>
            <w:tc>
              <w:tcPr>
                <w:tcW w:w="574" w:type="dxa"/>
                <w:shd w:val="clear" w:color="auto" w:fill="auto"/>
              </w:tcPr>
              <w:p w14:paraId="4E4C2701" w14:textId="4595F51C" w:rsidR="00AF2233" w:rsidRPr="00DD397B" w:rsidRDefault="00AF2233" w:rsidP="00AF2233">
                <w:pPr>
                  <w:pStyle w:val="ListParagraph"/>
                  <w:ind w:left="0"/>
                </w:pPr>
                <w:r w:rsidRPr="00A14E21">
                  <w:rPr>
                    <w:rFonts w:ascii="MS Gothic" w:eastAsia="MS Gothic" w:hAnsi="MS Gothic" w:cs="Calibri" w:hint="eastAsia"/>
                  </w:rPr>
                  <w:t>☐</w:t>
                </w:r>
              </w:p>
            </w:tc>
          </w:sdtContent>
        </w:sdt>
        <w:tc>
          <w:tcPr>
            <w:tcW w:w="667" w:type="dxa"/>
            <w:gridSpan w:val="2"/>
            <w:shd w:val="clear" w:color="auto" w:fill="auto"/>
          </w:tcPr>
          <w:p w14:paraId="3209493D" w14:textId="14745777" w:rsidR="00AF2233" w:rsidRPr="00DD397B" w:rsidRDefault="00AF2233" w:rsidP="00AF2233">
            <w:pPr>
              <w:pStyle w:val="ListParagraph"/>
              <w:ind w:left="0"/>
            </w:pPr>
            <w:r w:rsidRPr="00DD397B">
              <w:t>T1</w:t>
            </w:r>
          </w:p>
        </w:tc>
        <w:tc>
          <w:tcPr>
            <w:tcW w:w="8204" w:type="dxa"/>
            <w:shd w:val="clear" w:color="auto" w:fill="auto"/>
          </w:tcPr>
          <w:p w14:paraId="294B81A7" w14:textId="7C8A65AF" w:rsidR="00AF2233" w:rsidRPr="00DD397B" w:rsidRDefault="00AF2233" w:rsidP="00AF2233">
            <w:pPr>
              <w:pStyle w:val="ListParagraph"/>
              <w:numPr>
                <w:ilvl w:val="1"/>
                <w:numId w:val="42"/>
              </w:numPr>
            </w:pPr>
            <w:r w:rsidRPr="00DD397B">
              <w:t>The selected survey should be psychometrically sound.</w:t>
            </w:r>
          </w:p>
        </w:tc>
      </w:tr>
      <w:tr w:rsidR="00AF2233" w:rsidRPr="00DD397B" w14:paraId="21601D35" w14:textId="77777777" w:rsidTr="00155159">
        <w:trPr>
          <w:trHeight w:val="288"/>
        </w:trPr>
        <w:sdt>
          <w:sdtPr>
            <w:rPr>
              <w:rFonts w:cs="Calibri"/>
            </w:rPr>
            <w:id w:val="1238447600"/>
            <w14:checkbox>
              <w14:checked w14:val="0"/>
              <w14:checkedState w14:val="2612" w14:font="MS Gothic"/>
              <w14:uncheckedState w14:val="2610" w14:font="MS Gothic"/>
            </w14:checkbox>
          </w:sdtPr>
          <w:sdtEndPr/>
          <w:sdtContent>
            <w:tc>
              <w:tcPr>
                <w:tcW w:w="574" w:type="dxa"/>
                <w:shd w:val="clear" w:color="auto" w:fill="auto"/>
              </w:tcPr>
              <w:p w14:paraId="28D7A64A" w14:textId="4B2729CA" w:rsidR="00AF2233" w:rsidRPr="00DD397B" w:rsidRDefault="00AF2233" w:rsidP="00AF2233">
                <w:pPr>
                  <w:pStyle w:val="ListParagraph"/>
                  <w:tabs>
                    <w:tab w:val="left" w:pos="1440"/>
                  </w:tabs>
                  <w:ind w:left="0"/>
                </w:pPr>
                <w:r w:rsidRPr="00A14E21">
                  <w:rPr>
                    <w:rFonts w:ascii="MS Gothic" w:eastAsia="MS Gothic" w:hAnsi="MS Gothic" w:cs="Calibri" w:hint="eastAsia"/>
                  </w:rPr>
                  <w:t>☐</w:t>
                </w:r>
              </w:p>
            </w:tc>
          </w:sdtContent>
        </w:sdt>
        <w:tc>
          <w:tcPr>
            <w:tcW w:w="667" w:type="dxa"/>
            <w:gridSpan w:val="2"/>
            <w:shd w:val="clear" w:color="auto" w:fill="auto"/>
          </w:tcPr>
          <w:p w14:paraId="7DE1F5D7" w14:textId="5A812E3C" w:rsidR="00AF2233" w:rsidRPr="00DD397B" w:rsidRDefault="00AF2233" w:rsidP="00AF2233">
            <w:pPr>
              <w:pStyle w:val="ListParagraph"/>
              <w:tabs>
                <w:tab w:val="left" w:pos="1440"/>
              </w:tabs>
              <w:ind w:left="0"/>
            </w:pPr>
            <w:r w:rsidRPr="00DD397B">
              <w:t>T1</w:t>
            </w:r>
          </w:p>
        </w:tc>
        <w:tc>
          <w:tcPr>
            <w:tcW w:w="8204" w:type="dxa"/>
            <w:shd w:val="clear" w:color="auto" w:fill="auto"/>
          </w:tcPr>
          <w:p w14:paraId="60A126F3" w14:textId="70083AD8" w:rsidR="00AF2233" w:rsidRPr="00DD397B" w:rsidRDefault="00AF2233" w:rsidP="00AF2233">
            <w:pPr>
              <w:pStyle w:val="ListParagraph"/>
              <w:numPr>
                <w:ilvl w:val="0"/>
                <w:numId w:val="42"/>
              </w:numPr>
              <w:tabs>
                <w:tab w:val="left" w:pos="1440"/>
              </w:tabs>
            </w:pPr>
            <w:r w:rsidRPr="00DD397B">
              <w:t>The survey should be conducted at regular intervals (e.g., yearly, multiple times a year, etc.) to allow for stakeholder perceptions of school climate to be measured and compared over time.</w:t>
            </w:r>
          </w:p>
        </w:tc>
      </w:tr>
      <w:tr w:rsidR="00AF2233" w:rsidRPr="00DD397B" w14:paraId="4A0D6445" w14:textId="77777777" w:rsidTr="00155159">
        <w:trPr>
          <w:trHeight w:val="288"/>
        </w:trPr>
        <w:sdt>
          <w:sdtPr>
            <w:rPr>
              <w:rFonts w:cs="Calibri"/>
            </w:rPr>
            <w:id w:val="1895155202"/>
            <w14:checkbox>
              <w14:checked w14:val="0"/>
              <w14:checkedState w14:val="2612" w14:font="MS Gothic"/>
              <w14:uncheckedState w14:val="2610" w14:font="MS Gothic"/>
            </w14:checkbox>
          </w:sdtPr>
          <w:sdtEndPr/>
          <w:sdtContent>
            <w:tc>
              <w:tcPr>
                <w:tcW w:w="574" w:type="dxa"/>
                <w:shd w:val="clear" w:color="auto" w:fill="auto"/>
              </w:tcPr>
              <w:p w14:paraId="1EBF2EE3" w14:textId="51BD8665" w:rsidR="00AF2233" w:rsidRPr="00DD397B" w:rsidRDefault="00AF2233" w:rsidP="00AF2233">
                <w:pPr>
                  <w:pStyle w:val="ListParagraph"/>
                  <w:tabs>
                    <w:tab w:val="left" w:pos="1440"/>
                  </w:tabs>
                  <w:ind w:left="0"/>
                </w:pPr>
                <w:r w:rsidRPr="00A14E21">
                  <w:rPr>
                    <w:rFonts w:ascii="MS Gothic" w:eastAsia="MS Gothic" w:hAnsi="MS Gothic" w:cs="Calibri" w:hint="eastAsia"/>
                  </w:rPr>
                  <w:t>☐</w:t>
                </w:r>
              </w:p>
            </w:tc>
          </w:sdtContent>
        </w:sdt>
        <w:tc>
          <w:tcPr>
            <w:tcW w:w="667" w:type="dxa"/>
            <w:gridSpan w:val="2"/>
            <w:shd w:val="clear" w:color="auto" w:fill="auto"/>
          </w:tcPr>
          <w:p w14:paraId="7F4D476D" w14:textId="74132D56" w:rsidR="00AF2233" w:rsidRPr="00DD397B" w:rsidRDefault="00AF2233" w:rsidP="00AF2233">
            <w:pPr>
              <w:pStyle w:val="ListParagraph"/>
              <w:tabs>
                <w:tab w:val="left" w:pos="1440"/>
              </w:tabs>
              <w:ind w:left="0"/>
              <w:rPr>
                <w:rFonts w:cs="Times New Roman"/>
              </w:rPr>
            </w:pPr>
            <w:r w:rsidRPr="00DD397B">
              <w:t>T1</w:t>
            </w:r>
          </w:p>
        </w:tc>
        <w:tc>
          <w:tcPr>
            <w:tcW w:w="8204" w:type="dxa"/>
            <w:shd w:val="clear" w:color="auto" w:fill="auto"/>
          </w:tcPr>
          <w:p w14:paraId="52BA243F" w14:textId="77777777" w:rsidR="00AF2233" w:rsidRPr="00DD397B" w:rsidRDefault="00AF2233" w:rsidP="00AF2233">
            <w:pPr>
              <w:pStyle w:val="ListParagraph"/>
              <w:numPr>
                <w:ilvl w:val="0"/>
                <w:numId w:val="42"/>
              </w:numPr>
              <w:tabs>
                <w:tab w:val="left" w:pos="1440"/>
              </w:tabs>
            </w:pPr>
            <w:r w:rsidRPr="00DD397B">
              <w:rPr>
                <w:rFonts w:cs="Times New Roman"/>
              </w:rPr>
              <w:t>The survey should collect information on stakeholder’s perceptions of the school climate across multiple domains which tap into quality of students’ relationships at school, social emotional learning, student supports, teaching practices, and safety.</w:t>
            </w:r>
          </w:p>
        </w:tc>
      </w:tr>
      <w:tr w:rsidR="00AF2233" w:rsidRPr="00DD397B" w14:paraId="79CE944F" w14:textId="77777777" w:rsidTr="00155159">
        <w:trPr>
          <w:trHeight w:val="288"/>
        </w:trPr>
        <w:sdt>
          <w:sdtPr>
            <w:rPr>
              <w:rFonts w:cs="Calibri"/>
            </w:rPr>
            <w:id w:val="-575512118"/>
            <w14:checkbox>
              <w14:checked w14:val="0"/>
              <w14:checkedState w14:val="2612" w14:font="MS Gothic"/>
              <w14:uncheckedState w14:val="2610" w14:font="MS Gothic"/>
            </w14:checkbox>
          </w:sdtPr>
          <w:sdtEndPr/>
          <w:sdtContent>
            <w:tc>
              <w:tcPr>
                <w:tcW w:w="574" w:type="dxa"/>
                <w:shd w:val="clear" w:color="auto" w:fill="auto"/>
              </w:tcPr>
              <w:p w14:paraId="04E60DEB" w14:textId="74DB9F70" w:rsidR="00AF2233" w:rsidRPr="00DD397B" w:rsidRDefault="00AF2233" w:rsidP="00AF2233">
                <w:pPr>
                  <w:pStyle w:val="ListParagraph"/>
                  <w:tabs>
                    <w:tab w:val="left" w:pos="1440"/>
                  </w:tabs>
                  <w:ind w:left="0"/>
                </w:pPr>
                <w:r w:rsidRPr="00A14E21">
                  <w:rPr>
                    <w:rFonts w:ascii="MS Gothic" w:eastAsia="MS Gothic" w:hAnsi="MS Gothic" w:cs="Calibri" w:hint="eastAsia"/>
                  </w:rPr>
                  <w:t>☐</w:t>
                </w:r>
              </w:p>
            </w:tc>
          </w:sdtContent>
        </w:sdt>
        <w:tc>
          <w:tcPr>
            <w:tcW w:w="667" w:type="dxa"/>
            <w:gridSpan w:val="2"/>
            <w:shd w:val="clear" w:color="auto" w:fill="auto"/>
          </w:tcPr>
          <w:p w14:paraId="7ECC8DAB" w14:textId="27766AA5" w:rsidR="00AF2233" w:rsidRPr="00DD397B" w:rsidRDefault="00AF2233" w:rsidP="00AF2233">
            <w:pPr>
              <w:pStyle w:val="ListParagraph"/>
              <w:tabs>
                <w:tab w:val="left" w:pos="1440"/>
              </w:tabs>
              <w:ind w:left="0"/>
            </w:pPr>
            <w:r w:rsidRPr="00DD397B">
              <w:t>T2</w:t>
            </w:r>
          </w:p>
        </w:tc>
        <w:tc>
          <w:tcPr>
            <w:tcW w:w="8204" w:type="dxa"/>
            <w:shd w:val="clear" w:color="auto" w:fill="auto"/>
          </w:tcPr>
          <w:p w14:paraId="0863DAD3" w14:textId="3C894EF1" w:rsidR="00AF2233" w:rsidRPr="00DD397B" w:rsidRDefault="00AF2233" w:rsidP="00AF2233">
            <w:pPr>
              <w:pStyle w:val="ListParagraph"/>
              <w:numPr>
                <w:ilvl w:val="0"/>
                <w:numId w:val="42"/>
              </w:numPr>
              <w:tabs>
                <w:tab w:val="left" w:pos="1440"/>
              </w:tabs>
            </w:pPr>
            <w:r w:rsidRPr="00DD397B">
              <w:t>The survey should collect data from multiple stakeholder groups (i.e., student, teacher, parent/guardian)</w:t>
            </w:r>
            <w:r>
              <w:t xml:space="preserve">. </w:t>
            </w:r>
          </w:p>
        </w:tc>
      </w:tr>
      <w:tr w:rsidR="00AF2233" w:rsidRPr="00DD397B" w14:paraId="4A0C03C9" w14:textId="77777777" w:rsidTr="00155159">
        <w:trPr>
          <w:trHeight w:val="288"/>
        </w:trPr>
        <w:sdt>
          <w:sdtPr>
            <w:rPr>
              <w:rFonts w:cs="Calibri"/>
            </w:rPr>
            <w:id w:val="1359006884"/>
            <w14:checkbox>
              <w14:checked w14:val="0"/>
              <w14:checkedState w14:val="2612" w14:font="MS Gothic"/>
              <w14:uncheckedState w14:val="2610" w14:font="MS Gothic"/>
            </w14:checkbox>
          </w:sdtPr>
          <w:sdtEndPr/>
          <w:sdtContent>
            <w:tc>
              <w:tcPr>
                <w:tcW w:w="574" w:type="dxa"/>
                <w:shd w:val="clear" w:color="auto" w:fill="auto"/>
              </w:tcPr>
              <w:p w14:paraId="79E6E062" w14:textId="0A7E6E7E" w:rsidR="00AF2233" w:rsidRPr="00DD397B" w:rsidRDefault="00AF2233" w:rsidP="00AF2233">
                <w:pPr>
                  <w:pStyle w:val="ListParagraph"/>
                  <w:tabs>
                    <w:tab w:val="left" w:pos="1440"/>
                  </w:tabs>
                  <w:ind w:left="0"/>
                </w:pPr>
                <w:r w:rsidRPr="00A14E21">
                  <w:rPr>
                    <w:rFonts w:ascii="MS Gothic" w:eastAsia="MS Gothic" w:hAnsi="MS Gothic" w:cs="Calibri" w:hint="eastAsia"/>
                  </w:rPr>
                  <w:t>☐</w:t>
                </w:r>
              </w:p>
            </w:tc>
          </w:sdtContent>
        </w:sdt>
        <w:tc>
          <w:tcPr>
            <w:tcW w:w="667" w:type="dxa"/>
            <w:gridSpan w:val="2"/>
            <w:shd w:val="clear" w:color="auto" w:fill="auto"/>
          </w:tcPr>
          <w:p w14:paraId="051C9BBB" w14:textId="08B098E9" w:rsidR="00AF2233" w:rsidRPr="00DD397B" w:rsidRDefault="00AF2233" w:rsidP="00AF2233">
            <w:pPr>
              <w:pStyle w:val="ListParagraph"/>
              <w:tabs>
                <w:tab w:val="left" w:pos="1440"/>
              </w:tabs>
              <w:ind w:left="0"/>
              <w:rPr>
                <w:rFonts w:cs="Times New Roman"/>
              </w:rPr>
            </w:pPr>
            <w:r w:rsidRPr="00DD397B">
              <w:t>T2</w:t>
            </w:r>
          </w:p>
        </w:tc>
        <w:tc>
          <w:tcPr>
            <w:tcW w:w="8204" w:type="dxa"/>
            <w:shd w:val="clear" w:color="auto" w:fill="auto"/>
          </w:tcPr>
          <w:p w14:paraId="358F0051" w14:textId="55FA0945" w:rsidR="00AF2233" w:rsidRPr="00DD397B" w:rsidRDefault="00AF2233" w:rsidP="00AF2233">
            <w:pPr>
              <w:pStyle w:val="ListParagraph"/>
              <w:numPr>
                <w:ilvl w:val="0"/>
                <w:numId w:val="42"/>
              </w:numPr>
              <w:tabs>
                <w:tab w:val="left" w:pos="1440"/>
              </w:tabs>
            </w:pPr>
            <w:r w:rsidRPr="00DD397B">
              <w:rPr>
                <w:rFonts w:cs="Times New Roman"/>
              </w:rPr>
              <w:t>The survey may collect information about the shared values, unwritten norms, traditions, and expectations in the school</w:t>
            </w:r>
            <w:r>
              <w:rPr>
                <w:rFonts w:cs="Times New Roman"/>
              </w:rPr>
              <w:t xml:space="preserve">. </w:t>
            </w:r>
            <w:r w:rsidRPr="00DD397B">
              <w:rPr>
                <w:rFonts w:cs="Times New Roman"/>
              </w:rPr>
              <w:t>If this is not addressed in the climate survey, it should be addressed in another way (e.g., building-wide audit, focus group or open-ended survey questions).</w:t>
            </w:r>
          </w:p>
        </w:tc>
      </w:tr>
      <w:tr w:rsidR="00AF2233" w:rsidRPr="00DD397B" w14:paraId="34418F92" w14:textId="77777777" w:rsidTr="00155159">
        <w:trPr>
          <w:trHeight w:val="288"/>
        </w:trPr>
        <w:sdt>
          <w:sdtPr>
            <w:rPr>
              <w:rFonts w:cs="Calibri"/>
            </w:rPr>
            <w:id w:val="1589812210"/>
            <w14:checkbox>
              <w14:checked w14:val="0"/>
              <w14:checkedState w14:val="2612" w14:font="MS Gothic"/>
              <w14:uncheckedState w14:val="2610" w14:font="MS Gothic"/>
            </w14:checkbox>
          </w:sdtPr>
          <w:sdtEndPr/>
          <w:sdtContent>
            <w:tc>
              <w:tcPr>
                <w:tcW w:w="574" w:type="dxa"/>
                <w:shd w:val="clear" w:color="auto" w:fill="auto"/>
              </w:tcPr>
              <w:p w14:paraId="57F7394F" w14:textId="7A882468" w:rsidR="00AF2233" w:rsidRPr="00DD397B" w:rsidRDefault="00AF2233" w:rsidP="00AF2233">
                <w:pPr>
                  <w:pStyle w:val="ListParagraph"/>
                  <w:ind w:left="0"/>
                </w:pPr>
                <w:r w:rsidRPr="00A14E21">
                  <w:rPr>
                    <w:rFonts w:ascii="MS Gothic" w:eastAsia="MS Gothic" w:hAnsi="MS Gothic" w:cs="Calibri" w:hint="eastAsia"/>
                  </w:rPr>
                  <w:t>☐</w:t>
                </w:r>
              </w:p>
            </w:tc>
          </w:sdtContent>
        </w:sdt>
        <w:tc>
          <w:tcPr>
            <w:tcW w:w="667" w:type="dxa"/>
            <w:gridSpan w:val="2"/>
            <w:shd w:val="clear" w:color="auto" w:fill="auto"/>
          </w:tcPr>
          <w:p w14:paraId="49FA0020" w14:textId="293B0338" w:rsidR="00AF2233" w:rsidRPr="00DD397B" w:rsidRDefault="00AF2233" w:rsidP="00AF2233">
            <w:pPr>
              <w:pStyle w:val="ListParagraph"/>
              <w:ind w:left="0"/>
            </w:pPr>
            <w:r w:rsidRPr="00DD397B">
              <w:t>T3</w:t>
            </w:r>
          </w:p>
        </w:tc>
        <w:tc>
          <w:tcPr>
            <w:tcW w:w="8204" w:type="dxa"/>
            <w:shd w:val="clear" w:color="auto" w:fill="auto"/>
          </w:tcPr>
          <w:p w14:paraId="16E397C1" w14:textId="77777777" w:rsidR="00AF2233" w:rsidRPr="00DD397B" w:rsidRDefault="00AF2233" w:rsidP="00AF2233">
            <w:pPr>
              <w:pStyle w:val="ListParagraph"/>
              <w:numPr>
                <w:ilvl w:val="0"/>
                <w:numId w:val="42"/>
              </w:numPr>
            </w:pPr>
            <w:r w:rsidRPr="00DD397B">
              <w:t>The survey should include questions about how youth/families perceive accessing services and the potential barriers they face around perceived stigma, confidentiality, accessibility (e.g., schedules), etc.</w:t>
            </w:r>
          </w:p>
        </w:tc>
      </w:tr>
      <w:tr w:rsidR="00AF2233" w:rsidRPr="00DD397B" w14:paraId="071E6C0F" w14:textId="77777777" w:rsidTr="00155159">
        <w:trPr>
          <w:trHeight w:val="288"/>
        </w:trPr>
        <w:sdt>
          <w:sdtPr>
            <w:rPr>
              <w:rFonts w:cs="Calibri"/>
            </w:rPr>
            <w:id w:val="-1479372917"/>
            <w14:checkbox>
              <w14:checked w14:val="0"/>
              <w14:checkedState w14:val="2612" w14:font="MS Gothic"/>
              <w14:uncheckedState w14:val="2610" w14:font="MS Gothic"/>
            </w14:checkbox>
          </w:sdtPr>
          <w:sdtEndPr/>
          <w:sdtContent>
            <w:tc>
              <w:tcPr>
                <w:tcW w:w="574" w:type="dxa"/>
                <w:shd w:val="clear" w:color="auto" w:fill="auto"/>
              </w:tcPr>
              <w:p w14:paraId="782DCDCD" w14:textId="1328F5D8" w:rsidR="00AF2233" w:rsidRPr="00DD397B" w:rsidRDefault="00AF2233" w:rsidP="00AF2233">
                <w:pPr>
                  <w:pStyle w:val="ListParagraph"/>
                  <w:tabs>
                    <w:tab w:val="left" w:pos="1440"/>
                  </w:tabs>
                  <w:ind w:left="0"/>
                </w:pPr>
                <w:r w:rsidRPr="00A14E21">
                  <w:rPr>
                    <w:rFonts w:ascii="MS Gothic" w:eastAsia="MS Gothic" w:hAnsi="MS Gothic" w:cs="Calibri" w:hint="eastAsia"/>
                  </w:rPr>
                  <w:t>☐</w:t>
                </w:r>
              </w:p>
            </w:tc>
          </w:sdtContent>
        </w:sdt>
        <w:tc>
          <w:tcPr>
            <w:tcW w:w="667" w:type="dxa"/>
            <w:gridSpan w:val="2"/>
            <w:shd w:val="clear" w:color="auto" w:fill="auto"/>
          </w:tcPr>
          <w:p w14:paraId="5A6261D2" w14:textId="67671216" w:rsidR="00AF2233" w:rsidRPr="00DD397B" w:rsidRDefault="00AF2233" w:rsidP="00AF2233">
            <w:pPr>
              <w:pStyle w:val="ListParagraph"/>
              <w:tabs>
                <w:tab w:val="left" w:pos="1440"/>
              </w:tabs>
              <w:ind w:left="0"/>
            </w:pPr>
            <w:r w:rsidRPr="00DD397B">
              <w:t>T2</w:t>
            </w:r>
          </w:p>
        </w:tc>
        <w:tc>
          <w:tcPr>
            <w:tcW w:w="8204" w:type="dxa"/>
            <w:shd w:val="clear" w:color="auto" w:fill="auto"/>
          </w:tcPr>
          <w:p w14:paraId="0B4F9547" w14:textId="1CEF48AB" w:rsidR="00AF2233" w:rsidRPr="00DD397B" w:rsidRDefault="00AF2233" w:rsidP="00AF2233">
            <w:pPr>
              <w:pStyle w:val="ListParagraph"/>
              <w:numPr>
                <w:ilvl w:val="0"/>
                <w:numId w:val="42"/>
              </w:numPr>
              <w:tabs>
                <w:tab w:val="left" w:pos="1440"/>
              </w:tabs>
            </w:pPr>
            <w:r w:rsidRPr="00DD397B">
              <w:t>Data should be able to be disaggregated (to the extent that individual student level data cannot be identified) to look at various sub-populations of students, allowing examination of disproportionality in school climate experiences which may reveal equity issues.</w:t>
            </w:r>
          </w:p>
        </w:tc>
      </w:tr>
      <w:tr w:rsidR="00AF2233" w:rsidRPr="00DD397B" w14:paraId="1CF7DC3E" w14:textId="77777777" w:rsidTr="00155159">
        <w:trPr>
          <w:trHeight w:val="288"/>
        </w:trPr>
        <w:sdt>
          <w:sdtPr>
            <w:rPr>
              <w:rFonts w:cs="Calibri"/>
            </w:rPr>
            <w:id w:val="1255635674"/>
            <w14:checkbox>
              <w14:checked w14:val="0"/>
              <w14:checkedState w14:val="2612" w14:font="MS Gothic"/>
              <w14:uncheckedState w14:val="2610" w14:font="MS Gothic"/>
            </w14:checkbox>
          </w:sdtPr>
          <w:sdtEndPr/>
          <w:sdtContent>
            <w:tc>
              <w:tcPr>
                <w:tcW w:w="574" w:type="dxa"/>
                <w:shd w:val="clear" w:color="auto" w:fill="auto"/>
              </w:tcPr>
              <w:p w14:paraId="13745088" w14:textId="292C71AA" w:rsidR="00AF2233" w:rsidRPr="00DD397B" w:rsidRDefault="00AF2233" w:rsidP="00AF2233">
                <w:pPr>
                  <w:pStyle w:val="ListParagraph"/>
                  <w:tabs>
                    <w:tab w:val="left" w:pos="1440"/>
                  </w:tabs>
                  <w:ind w:left="0"/>
                </w:pPr>
                <w:r w:rsidRPr="00A14E21">
                  <w:rPr>
                    <w:rFonts w:ascii="MS Gothic" w:eastAsia="MS Gothic" w:hAnsi="MS Gothic" w:cs="Calibri" w:hint="eastAsia"/>
                  </w:rPr>
                  <w:t>☐</w:t>
                </w:r>
              </w:p>
            </w:tc>
          </w:sdtContent>
        </w:sdt>
        <w:tc>
          <w:tcPr>
            <w:tcW w:w="667" w:type="dxa"/>
            <w:gridSpan w:val="2"/>
            <w:shd w:val="clear" w:color="auto" w:fill="auto"/>
          </w:tcPr>
          <w:p w14:paraId="2867B44C" w14:textId="103D1C53" w:rsidR="00AF2233" w:rsidRPr="00DD397B" w:rsidRDefault="00AF2233" w:rsidP="00AF2233">
            <w:pPr>
              <w:pStyle w:val="ListParagraph"/>
              <w:tabs>
                <w:tab w:val="left" w:pos="1440"/>
              </w:tabs>
              <w:ind w:left="0"/>
            </w:pPr>
            <w:r w:rsidRPr="00DD397B">
              <w:t>T2</w:t>
            </w:r>
          </w:p>
        </w:tc>
        <w:tc>
          <w:tcPr>
            <w:tcW w:w="8204" w:type="dxa"/>
            <w:shd w:val="clear" w:color="auto" w:fill="auto"/>
          </w:tcPr>
          <w:p w14:paraId="2D7C849A" w14:textId="0B5634B9" w:rsidR="00AF2233" w:rsidRPr="00DD397B" w:rsidRDefault="00AF2233" w:rsidP="00AF2233">
            <w:pPr>
              <w:pStyle w:val="ListParagraph"/>
              <w:numPr>
                <w:ilvl w:val="1"/>
                <w:numId w:val="42"/>
              </w:numPr>
              <w:tabs>
                <w:tab w:val="left" w:pos="1440"/>
              </w:tabs>
            </w:pPr>
            <w:r w:rsidRPr="00DD397B">
              <w:t>Data disaggregation should include by grade level, race, gender, ethnicity, and English language learner status (i.e., to the extent that individual student level data cannot be identified).</w:t>
            </w:r>
          </w:p>
        </w:tc>
      </w:tr>
      <w:tr w:rsidR="00AF2233" w:rsidRPr="00DD397B" w14:paraId="20057D99" w14:textId="77777777" w:rsidTr="00155159">
        <w:trPr>
          <w:trHeight w:val="288"/>
        </w:trPr>
        <w:sdt>
          <w:sdtPr>
            <w:rPr>
              <w:rFonts w:cs="Calibri"/>
            </w:rPr>
            <w:id w:val="1377970933"/>
            <w14:checkbox>
              <w14:checked w14:val="0"/>
              <w14:checkedState w14:val="2612" w14:font="MS Gothic"/>
              <w14:uncheckedState w14:val="2610" w14:font="MS Gothic"/>
            </w14:checkbox>
          </w:sdtPr>
          <w:sdtEndPr/>
          <w:sdtContent>
            <w:tc>
              <w:tcPr>
                <w:tcW w:w="574" w:type="dxa"/>
                <w:shd w:val="clear" w:color="auto" w:fill="auto"/>
              </w:tcPr>
              <w:p w14:paraId="345CE5F9" w14:textId="2A0B02D9" w:rsidR="00AF2233" w:rsidRPr="00DD397B" w:rsidRDefault="00AF2233" w:rsidP="00AF2233">
                <w:pPr>
                  <w:pStyle w:val="ListParagraph"/>
                  <w:tabs>
                    <w:tab w:val="left" w:pos="1440"/>
                  </w:tabs>
                  <w:ind w:left="0"/>
                </w:pPr>
                <w:r w:rsidRPr="00A14E21">
                  <w:rPr>
                    <w:rFonts w:ascii="MS Gothic" w:eastAsia="MS Gothic" w:hAnsi="MS Gothic" w:cs="Calibri" w:hint="eastAsia"/>
                  </w:rPr>
                  <w:t>☐</w:t>
                </w:r>
              </w:p>
            </w:tc>
          </w:sdtContent>
        </w:sdt>
        <w:tc>
          <w:tcPr>
            <w:tcW w:w="667" w:type="dxa"/>
            <w:gridSpan w:val="2"/>
            <w:shd w:val="clear" w:color="auto" w:fill="auto"/>
          </w:tcPr>
          <w:p w14:paraId="6BC8F742" w14:textId="7042239B" w:rsidR="00AF2233" w:rsidRPr="00DD397B" w:rsidRDefault="00AF2233" w:rsidP="00AF2233">
            <w:pPr>
              <w:pStyle w:val="ListParagraph"/>
              <w:tabs>
                <w:tab w:val="left" w:pos="1440"/>
              </w:tabs>
              <w:ind w:left="0"/>
            </w:pPr>
            <w:r w:rsidRPr="00DD397B">
              <w:t>T3</w:t>
            </w:r>
          </w:p>
        </w:tc>
        <w:tc>
          <w:tcPr>
            <w:tcW w:w="8204" w:type="dxa"/>
            <w:shd w:val="clear" w:color="auto" w:fill="auto"/>
          </w:tcPr>
          <w:p w14:paraId="17C29CC9" w14:textId="4B29934F" w:rsidR="00AF2233" w:rsidRPr="00DD397B" w:rsidRDefault="00AF2233" w:rsidP="00AF2233">
            <w:pPr>
              <w:pStyle w:val="ListParagraph"/>
              <w:numPr>
                <w:ilvl w:val="1"/>
                <w:numId w:val="42"/>
              </w:numPr>
              <w:tabs>
                <w:tab w:val="left" w:pos="1440"/>
              </w:tabs>
            </w:pPr>
            <w:r w:rsidRPr="00DD397B">
              <w:t>The data disaggregation may provide information on special populations (i.e., to the extent that individual student level data cannot be identified).</w:t>
            </w:r>
          </w:p>
        </w:tc>
      </w:tr>
      <w:tr w:rsidR="009F606E" w:rsidRPr="00DD397B" w14:paraId="19175DBD" w14:textId="77777777" w:rsidTr="00155159">
        <w:trPr>
          <w:trHeight w:val="288"/>
        </w:trPr>
        <w:tc>
          <w:tcPr>
            <w:tcW w:w="9445" w:type="dxa"/>
            <w:gridSpan w:val="4"/>
            <w:shd w:val="clear" w:color="auto" w:fill="auto"/>
            <w:vAlign w:val="center"/>
          </w:tcPr>
          <w:p w14:paraId="2DBF25BC" w14:textId="6AEF5440" w:rsidR="00641FD4" w:rsidRPr="00DD397B" w:rsidRDefault="00641FD4" w:rsidP="007632EA">
            <w:pPr>
              <w:spacing w:before="60" w:after="60"/>
            </w:pPr>
            <w:r w:rsidRPr="00DD397B">
              <w:rPr>
                <w:b/>
                <w:bCs/>
              </w:rPr>
              <w:t>Team Review Structure</w:t>
            </w:r>
          </w:p>
        </w:tc>
      </w:tr>
      <w:tr w:rsidR="00AF2233" w:rsidRPr="00DD397B" w14:paraId="2A8AE10B" w14:textId="77777777" w:rsidTr="00155159">
        <w:trPr>
          <w:trHeight w:val="288"/>
        </w:trPr>
        <w:sdt>
          <w:sdtPr>
            <w:rPr>
              <w:rFonts w:cs="Calibri"/>
            </w:rPr>
            <w:id w:val="-7682376"/>
            <w14:checkbox>
              <w14:checked w14:val="0"/>
              <w14:checkedState w14:val="2612" w14:font="MS Gothic"/>
              <w14:uncheckedState w14:val="2610" w14:font="MS Gothic"/>
            </w14:checkbox>
          </w:sdtPr>
          <w:sdtEndPr/>
          <w:sdtContent>
            <w:tc>
              <w:tcPr>
                <w:tcW w:w="574" w:type="dxa"/>
                <w:shd w:val="clear" w:color="auto" w:fill="auto"/>
              </w:tcPr>
              <w:p w14:paraId="05CBF11A" w14:textId="76ACBCF9" w:rsidR="00AF2233" w:rsidRPr="00DD397B" w:rsidRDefault="00AF2233" w:rsidP="00AF2233">
                <w:pPr>
                  <w:pStyle w:val="ListParagraph"/>
                  <w:tabs>
                    <w:tab w:val="left" w:pos="1440"/>
                  </w:tabs>
                  <w:ind w:left="0"/>
                </w:pPr>
                <w:r w:rsidRPr="003346EC">
                  <w:rPr>
                    <w:rFonts w:ascii="MS Gothic" w:eastAsia="MS Gothic" w:hAnsi="MS Gothic" w:cs="Calibri" w:hint="eastAsia"/>
                  </w:rPr>
                  <w:t>☐</w:t>
                </w:r>
              </w:p>
            </w:tc>
          </w:sdtContent>
        </w:sdt>
        <w:tc>
          <w:tcPr>
            <w:tcW w:w="652" w:type="dxa"/>
            <w:shd w:val="clear" w:color="auto" w:fill="auto"/>
          </w:tcPr>
          <w:p w14:paraId="45312026" w14:textId="1E0375D3" w:rsidR="00AF2233" w:rsidRPr="00DD397B" w:rsidRDefault="00AF2233" w:rsidP="00AF2233">
            <w:pPr>
              <w:pStyle w:val="ListParagraph"/>
              <w:tabs>
                <w:tab w:val="left" w:pos="1440"/>
              </w:tabs>
              <w:ind w:left="0"/>
            </w:pPr>
            <w:r w:rsidRPr="00DD397B">
              <w:t>T2</w:t>
            </w:r>
          </w:p>
        </w:tc>
        <w:tc>
          <w:tcPr>
            <w:tcW w:w="8219" w:type="dxa"/>
            <w:gridSpan w:val="2"/>
            <w:shd w:val="clear" w:color="auto" w:fill="auto"/>
          </w:tcPr>
          <w:p w14:paraId="08AB3131" w14:textId="54087CCA" w:rsidR="00AF2233" w:rsidRPr="00DD397B" w:rsidRDefault="00AF2233" w:rsidP="00AF2233">
            <w:pPr>
              <w:pStyle w:val="ListParagraph"/>
              <w:numPr>
                <w:ilvl w:val="0"/>
                <w:numId w:val="42"/>
              </w:numPr>
              <w:tabs>
                <w:tab w:val="left" w:pos="1440"/>
              </w:tabs>
            </w:pPr>
            <w:r w:rsidRPr="00DD397B">
              <w:t>There should be a team structure in the school to review climate-related data and develop an improvement plan that addresses training, systems, and practices.</w:t>
            </w:r>
          </w:p>
        </w:tc>
      </w:tr>
      <w:tr w:rsidR="00AF2233" w:rsidRPr="00DD397B" w14:paraId="4736933C" w14:textId="77777777" w:rsidTr="00155159">
        <w:trPr>
          <w:trHeight w:val="288"/>
        </w:trPr>
        <w:sdt>
          <w:sdtPr>
            <w:rPr>
              <w:rFonts w:cs="Calibri"/>
            </w:rPr>
            <w:id w:val="-1212885055"/>
            <w14:checkbox>
              <w14:checked w14:val="0"/>
              <w14:checkedState w14:val="2612" w14:font="MS Gothic"/>
              <w14:uncheckedState w14:val="2610" w14:font="MS Gothic"/>
            </w14:checkbox>
          </w:sdtPr>
          <w:sdtEndPr/>
          <w:sdtContent>
            <w:tc>
              <w:tcPr>
                <w:tcW w:w="574" w:type="dxa"/>
                <w:shd w:val="clear" w:color="auto" w:fill="auto"/>
              </w:tcPr>
              <w:p w14:paraId="5661230C" w14:textId="3A984CC4" w:rsidR="00AF2233" w:rsidRPr="00DD397B" w:rsidRDefault="00AF2233" w:rsidP="00AF2233">
                <w:pPr>
                  <w:pStyle w:val="ListParagraph"/>
                  <w:tabs>
                    <w:tab w:val="left" w:pos="1440"/>
                  </w:tabs>
                  <w:ind w:left="0"/>
                </w:pPr>
                <w:r w:rsidRPr="003346EC">
                  <w:rPr>
                    <w:rFonts w:ascii="MS Gothic" w:eastAsia="MS Gothic" w:hAnsi="MS Gothic" w:cs="Calibri" w:hint="eastAsia"/>
                  </w:rPr>
                  <w:t>☐</w:t>
                </w:r>
              </w:p>
            </w:tc>
          </w:sdtContent>
        </w:sdt>
        <w:tc>
          <w:tcPr>
            <w:tcW w:w="652" w:type="dxa"/>
            <w:shd w:val="clear" w:color="auto" w:fill="auto"/>
          </w:tcPr>
          <w:p w14:paraId="4B6C8ACE" w14:textId="7BED36ED" w:rsidR="00AF2233" w:rsidRPr="00DD397B" w:rsidRDefault="00AF2233" w:rsidP="00AF2233">
            <w:pPr>
              <w:pStyle w:val="ListParagraph"/>
              <w:tabs>
                <w:tab w:val="left" w:pos="1440"/>
              </w:tabs>
              <w:ind w:left="0"/>
            </w:pPr>
            <w:r w:rsidRPr="00DD397B">
              <w:t>T3</w:t>
            </w:r>
          </w:p>
        </w:tc>
        <w:tc>
          <w:tcPr>
            <w:tcW w:w="8219" w:type="dxa"/>
            <w:gridSpan w:val="2"/>
            <w:shd w:val="clear" w:color="auto" w:fill="auto"/>
          </w:tcPr>
          <w:p w14:paraId="1E15D91B" w14:textId="40B8BDC9" w:rsidR="00AF2233" w:rsidRPr="00DD397B" w:rsidRDefault="00AF2233" w:rsidP="00AF2233">
            <w:pPr>
              <w:pStyle w:val="ListParagraph"/>
              <w:numPr>
                <w:ilvl w:val="1"/>
                <w:numId w:val="42"/>
              </w:numPr>
              <w:tabs>
                <w:tab w:val="left" w:pos="1440"/>
              </w:tabs>
            </w:pPr>
            <w:r w:rsidRPr="00DD397B">
              <w:t>Ideally, this team should be representative of stakeholders in the school community, including administrators, teachers, school-based professionals, parents/guardians, students, etc.</w:t>
            </w:r>
          </w:p>
        </w:tc>
      </w:tr>
    </w:tbl>
    <w:p w14:paraId="15C88CFA" w14:textId="77777777" w:rsidR="00794901" w:rsidRPr="00DD397B" w:rsidRDefault="00794901">
      <w:r w:rsidRPr="00DD397B">
        <w:br w:type="page"/>
      </w: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575"/>
        <w:gridCol w:w="660"/>
        <w:gridCol w:w="7"/>
        <w:gridCol w:w="8118"/>
      </w:tblGrid>
      <w:tr w:rsidR="009F606E" w:rsidRPr="00DD397B" w14:paraId="2D279C48" w14:textId="77777777" w:rsidTr="00155159">
        <w:trPr>
          <w:trHeight w:val="288"/>
        </w:trPr>
        <w:tc>
          <w:tcPr>
            <w:tcW w:w="9360" w:type="dxa"/>
            <w:gridSpan w:val="4"/>
            <w:shd w:val="clear" w:color="auto" w:fill="auto"/>
            <w:vAlign w:val="center"/>
          </w:tcPr>
          <w:p w14:paraId="67F495E7" w14:textId="7CEFC795" w:rsidR="00641FD4" w:rsidRPr="00DD397B" w:rsidRDefault="00641FD4" w:rsidP="007632EA">
            <w:pPr>
              <w:spacing w:before="60" w:after="60"/>
              <w:rPr>
                <w:rFonts w:eastAsia="Times New Roman"/>
              </w:rPr>
            </w:pPr>
            <w:r w:rsidRPr="00DD397B">
              <w:rPr>
                <w:b/>
                <w:bCs/>
              </w:rPr>
              <w:lastRenderedPageBreak/>
              <w:t>Data Utilization and Application</w:t>
            </w:r>
          </w:p>
        </w:tc>
      </w:tr>
      <w:tr w:rsidR="00794901" w:rsidRPr="00DD397B" w14:paraId="46E94A85" w14:textId="77777777" w:rsidTr="00155159">
        <w:trPr>
          <w:trHeight w:val="288"/>
        </w:trPr>
        <w:tc>
          <w:tcPr>
            <w:tcW w:w="575" w:type="dxa"/>
            <w:shd w:val="clear" w:color="auto" w:fill="auto"/>
            <w:vAlign w:val="center"/>
          </w:tcPr>
          <w:p w14:paraId="7314591B" w14:textId="77777777" w:rsidR="00794901" w:rsidRPr="00DD397B" w:rsidRDefault="00794901" w:rsidP="00DC163A">
            <w:pPr>
              <w:jc w:val="center"/>
              <w:rPr>
                <w:rFonts w:cs="Calibri"/>
                <w:b/>
                <w:bCs/>
              </w:rPr>
            </w:pPr>
            <w:r w:rsidRPr="00DD397B">
              <w:rPr>
                <w:rFonts w:cs="Calibri"/>
                <w:b/>
                <w:bCs/>
              </w:rPr>
              <w:sym w:font="Wingdings" w:char="F0FC"/>
            </w:r>
          </w:p>
        </w:tc>
        <w:tc>
          <w:tcPr>
            <w:tcW w:w="667" w:type="dxa"/>
            <w:gridSpan w:val="2"/>
            <w:shd w:val="clear" w:color="auto" w:fill="auto"/>
            <w:vAlign w:val="center"/>
          </w:tcPr>
          <w:p w14:paraId="6EAB6175" w14:textId="77777777" w:rsidR="00794901" w:rsidRPr="00DD397B" w:rsidRDefault="00794901" w:rsidP="00DC163A">
            <w:pPr>
              <w:pStyle w:val="ListParagraph"/>
              <w:ind w:left="0"/>
              <w:rPr>
                <w:rFonts w:cs="Calibri"/>
                <w:b/>
                <w:bCs/>
              </w:rPr>
            </w:pPr>
            <w:r w:rsidRPr="00DD397B">
              <w:rPr>
                <w:rFonts w:cs="Calibri"/>
                <w:b/>
                <w:bCs/>
              </w:rPr>
              <w:t>Tier</w:t>
            </w:r>
          </w:p>
        </w:tc>
        <w:tc>
          <w:tcPr>
            <w:tcW w:w="8118" w:type="dxa"/>
            <w:shd w:val="clear" w:color="auto" w:fill="auto"/>
            <w:vAlign w:val="center"/>
          </w:tcPr>
          <w:p w14:paraId="3FC6C110" w14:textId="77777777" w:rsidR="00794901" w:rsidRPr="005209E1" w:rsidRDefault="00794901" w:rsidP="005209E1">
            <w:pPr>
              <w:rPr>
                <w:rFonts w:cs="Calibri"/>
                <w:b/>
                <w:bCs/>
              </w:rPr>
            </w:pPr>
            <w:r w:rsidRPr="005209E1">
              <w:rPr>
                <w:rFonts w:cs="Calibri"/>
                <w:b/>
                <w:bCs/>
              </w:rPr>
              <w:t>Statement</w:t>
            </w:r>
          </w:p>
        </w:tc>
      </w:tr>
      <w:tr w:rsidR="00AF2233" w:rsidRPr="00DD397B" w14:paraId="503529A6" w14:textId="77777777" w:rsidTr="00155159">
        <w:trPr>
          <w:trHeight w:val="288"/>
        </w:trPr>
        <w:sdt>
          <w:sdtPr>
            <w:rPr>
              <w:rFonts w:cs="Calibri"/>
            </w:rPr>
            <w:id w:val="-1145275383"/>
            <w14:checkbox>
              <w14:checked w14:val="0"/>
              <w14:checkedState w14:val="2612" w14:font="MS Gothic"/>
              <w14:uncheckedState w14:val="2610" w14:font="MS Gothic"/>
            </w14:checkbox>
          </w:sdtPr>
          <w:sdtEndPr/>
          <w:sdtContent>
            <w:tc>
              <w:tcPr>
                <w:tcW w:w="575" w:type="dxa"/>
                <w:shd w:val="clear" w:color="auto" w:fill="auto"/>
              </w:tcPr>
              <w:p w14:paraId="28230475" w14:textId="4ABEE2D1" w:rsidR="00AF2233" w:rsidRPr="00DD397B" w:rsidRDefault="00AF2233" w:rsidP="00AF2233">
                <w:pPr>
                  <w:pStyle w:val="ListParagraph"/>
                  <w:ind w:left="0"/>
                </w:pPr>
                <w:r w:rsidRPr="00D97EAA">
                  <w:rPr>
                    <w:rFonts w:ascii="MS Gothic" w:eastAsia="MS Gothic" w:hAnsi="MS Gothic" w:cs="Calibri" w:hint="eastAsia"/>
                  </w:rPr>
                  <w:t>☐</w:t>
                </w:r>
              </w:p>
            </w:tc>
          </w:sdtContent>
        </w:sdt>
        <w:tc>
          <w:tcPr>
            <w:tcW w:w="667" w:type="dxa"/>
            <w:gridSpan w:val="2"/>
            <w:shd w:val="clear" w:color="auto" w:fill="auto"/>
          </w:tcPr>
          <w:p w14:paraId="0DB0215D" w14:textId="59979B05" w:rsidR="00AF2233" w:rsidRPr="00DD397B" w:rsidRDefault="00AF2233" w:rsidP="00AF2233">
            <w:pPr>
              <w:pStyle w:val="ListParagraph"/>
              <w:ind w:left="0"/>
              <w:rPr>
                <w:rFonts w:eastAsia="Times New Roman"/>
              </w:rPr>
            </w:pPr>
            <w:r w:rsidRPr="00DD397B">
              <w:t>T1</w:t>
            </w:r>
          </w:p>
        </w:tc>
        <w:tc>
          <w:tcPr>
            <w:tcW w:w="8118" w:type="dxa"/>
            <w:shd w:val="clear" w:color="auto" w:fill="auto"/>
          </w:tcPr>
          <w:p w14:paraId="38FCAAE7" w14:textId="052CCB08" w:rsidR="00AF2233" w:rsidRPr="00DD397B" w:rsidRDefault="00AF2233" w:rsidP="00AF2233">
            <w:pPr>
              <w:pStyle w:val="ListParagraph"/>
              <w:numPr>
                <w:ilvl w:val="0"/>
                <w:numId w:val="42"/>
              </w:numPr>
            </w:pPr>
            <w:r w:rsidRPr="00DD397B">
              <w:rPr>
                <w:rFonts w:eastAsia="Times New Roman"/>
              </w:rPr>
              <w:t>The assessor should determine if the school entity participates in the PAYS and/or the PDE School Climate Survey.</w:t>
            </w:r>
          </w:p>
        </w:tc>
      </w:tr>
      <w:tr w:rsidR="00AF2233" w:rsidRPr="00DD397B" w14:paraId="6A2590CB" w14:textId="77777777" w:rsidTr="00155159">
        <w:trPr>
          <w:trHeight w:val="288"/>
        </w:trPr>
        <w:sdt>
          <w:sdtPr>
            <w:rPr>
              <w:rFonts w:cs="Calibri"/>
            </w:rPr>
            <w:id w:val="807438963"/>
            <w14:checkbox>
              <w14:checked w14:val="0"/>
              <w14:checkedState w14:val="2612" w14:font="MS Gothic"/>
              <w14:uncheckedState w14:val="2610" w14:font="MS Gothic"/>
            </w14:checkbox>
          </w:sdtPr>
          <w:sdtEndPr/>
          <w:sdtContent>
            <w:tc>
              <w:tcPr>
                <w:tcW w:w="575" w:type="dxa"/>
                <w:shd w:val="clear" w:color="auto" w:fill="auto"/>
              </w:tcPr>
              <w:p w14:paraId="4C64B637" w14:textId="5A1B592D" w:rsidR="00AF2233" w:rsidRPr="00DD397B" w:rsidRDefault="00AF2233" w:rsidP="00AF2233">
                <w:pPr>
                  <w:pStyle w:val="ListParagraph"/>
                  <w:ind w:left="0"/>
                </w:pPr>
                <w:r w:rsidRPr="00D97EAA">
                  <w:rPr>
                    <w:rFonts w:ascii="MS Gothic" w:eastAsia="MS Gothic" w:hAnsi="MS Gothic" w:cs="Calibri" w:hint="eastAsia"/>
                  </w:rPr>
                  <w:t>☐</w:t>
                </w:r>
              </w:p>
            </w:tc>
          </w:sdtContent>
        </w:sdt>
        <w:tc>
          <w:tcPr>
            <w:tcW w:w="667" w:type="dxa"/>
            <w:gridSpan w:val="2"/>
            <w:shd w:val="clear" w:color="auto" w:fill="auto"/>
          </w:tcPr>
          <w:p w14:paraId="228B94F5" w14:textId="626EB6B9" w:rsidR="00AF2233" w:rsidRPr="00DD397B" w:rsidRDefault="00AF2233" w:rsidP="00AF2233">
            <w:pPr>
              <w:pStyle w:val="ListParagraph"/>
              <w:ind w:left="0"/>
              <w:rPr>
                <w:rFonts w:eastAsia="Times New Roman"/>
              </w:rPr>
            </w:pPr>
            <w:r w:rsidRPr="00DD397B">
              <w:t>T2</w:t>
            </w:r>
          </w:p>
        </w:tc>
        <w:tc>
          <w:tcPr>
            <w:tcW w:w="8118" w:type="dxa"/>
            <w:shd w:val="clear" w:color="auto" w:fill="auto"/>
          </w:tcPr>
          <w:p w14:paraId="5FDE31B3" w14:textId="19AAB699" w:rsidR="00AF2233" w:rsidRPr="00DD397B" w:rsidRDefault="00AF2233" w:rsidP="00AF2233">
            <w:pPr>
              <w:pStyle w:val="ListParagraph"/>
              <w:numPr>
                <w:ilvl w:val="1"/>
                <w:numId w:val="42"/>
              </w:numPr>
            </w:pPr>
            <w:r w:rsidRPr="00DD397B">
              <w:rPr>
                <w:rFonts w:eastAsia="Times New Roman"/>
              </w:rPr>
              <w:t>If so, the assessor should review how that data is used.</w:t>
            </w:r>
          </w:p>
        </w:tc>
      </w:tr>
      <w:tr w:rsidR="00AF2233" w:rsidRPr="00DD397B" w14:paraId="7B4FEAFB" w14:textId="77777777" w:rsidTr="00155159">
        <w:trPr>
          <w:trHeight w:val="288"/>
        </w:trPr>
        <w:sdt>
          <w:sdtPr>
            <w:rPr>
              <w:rFonts w:cs="Calibri"/>
            </w:rPr>
            <w:id w:val="-864983557"/>
            <w14:checkbox>
              <w14:checked w14:val="0"/>
              <w14:checkedState w14:val="2612" w14:font="MS Gothic"/>
              <w14:uncheckedState w14:val="2610" w14:font="MS Gothic"/>
            </w14:checkbox>
          </w:sdtPr>
          <w:sdtEndPr/>
          <w:sdtContent>
            <w:tc>
              <w:tcPr>
                <w:tcW w:w="575" w:type="dxa"/>
                <w:shd w:val="clear" w:color="auto" w:fill="auto"/>
              </w:tcPr>
              <w:p w14:paraId="3487F5C1" w14:textId="5AC8E98D" w:rsidR="00AF2233" w:rsidRPr="00DD397B" w:rsidRDefault="00AF2233" w:rsidP="00AF2233">
                <w:pPr>
                  <w:pStyle w:val="ListParagraph"/>
                  <w:tabs>
                    <w:tab w:val="left" w:pos="1440"/>
                  </w:tabs>
                  <w:ind w:left="0"/>
                </w:pPr>
                <w:r w:rsidRPr="00D97EAA">
                  <w:rPr>
                    <w:rFonts w:ascii="MS Gothic" w:eastAsia="MS Gothic" w:hAnsi="MS Gothic" w:cs="Calibri" w:hint="eastAsia"/>
                  </w:rPr>
                  <w:t>☐</w:t>
                </w:r>
              </w:p>
            </w:tc>
          </w:sdtContent>
        </w:sdt>
        <w:tc>
          <w:tcPr>
            <w:tcW w:w="667" w:type="dxa"/>
            <w:gridSpan w:val="2"/>
            <w:shd w:val="clear" w:color="auto" w:fill="auto"/>
          </w:tcPr>
          <w:p w14:paraId="3E30A3BF" w14:textId="4EAF421B" w:rsidR="00AF2233" w:rsidRPr="00DD397B" w:rsidRDefault="00AF2233" w:rsidP="00AF2233">
            <w:pPr>
              <w:pStyle w:val="ListParagraph"/>
              <w:tabs>
                <w:tab w:val="left" w:pos="1440"/>
              </w:tabs>
              <w:ind w:left="0"/>
            </w:pPr>
            <w:r w:rsidRPr="00DD397B">
              <w:t>T2</w:t>
            </w:r>
          </w:p>
        </w:tc>
        <w:tc>
          <w:tcPr>
            <w:tcW w:w="8118" w:type="dxa"/>
            <w:shd w:val="clear" w:color="auto" w:fill="auto"/>
          </w:tcPr>
          <w:p w14:paraId="6B06B4B8" w14:textId="1322B2C7" w:rsidR="00AF2233" w:rsidRPr="00DD397B" w:rsidRDefault="00AF2233" w:rsidP="00AF2233">
            <w:pPr>
              <w:pStyle w:val="ListParagraph"/>
              <w:numPr>
                <w:ilvl w:val="0"/>
                <w:numId w:val="42"/>
              </w:numPr>
              <w:tabs>
                <w:tab w:val="left" w:pos="1440"/>
              </w:tabs>
            </w:pPr>
            <w:r w:rsidRPr="00DD397B">
              <w:t>The assessor should also review how the school entity utilizes information available from other existing reports (e.g., US Department of Education Civil Rights Data Collection, etc.).</w:t>
            </w:r>
          </w:p>
        </w:tc>
      </w:tr>
      <w:tr w:rsidR="00AF2233" w:rsidRPr="00DD397B" w14:paraId="3033B1D8" w14:textId="77777777" w:rsidTr="00155159">
        <w:trPr>
          <w:trHeight w:val="288"/>
        </w:trPr>
        <w:sdt>
          <w:sdtPr>
            <w:rPr>
              <w:rFonts w:cs="Calibri"/>
            </w:rPr>
            <w:id w:val="-781652373"/>
            <w14:checkbox>
              <w14:checked w14:val="0"/>
              <w14:checkedState w14:val="2612" w14:font="MS Gothic"/>
              <w14:uncheckedState w14:val="2610" w14:font="MS Gothic"/>
            </w14:checkbox>
          </w:sdtPr>
          <w:sdtEndPr/>
          <w:sdtContent>
            <w:tc>
              <w:tcPr>
                <w:tcW w:w="575" w:type="dxa"/>
                <w:shd w:val="clear" w:color="auto" w:fill="auto"/>
              </w:tcPr>
              <w:p w14:paraId="129EB9F5" w14:textId="75F89E51" w:rsidR="00AF2233" w:rsidRPr="00DD397B" w:rsidRDefault="00AF2233" w:rsidP="00AF2233">
                <w:pPr>
                  <w:pStyle w:val="ListParagraph"/>
                  <w:ind w:left="0"/>
                </w:pPr>
                <w:r w:rsidRPr="00D97EAA">
                  <w:rPr>
                    <w:rFonts w:ascii="MS Gothic" w:eastAsia="MS Gothic" w:hAnsi="MS Gothic" w:cs="Calibri" w:hint="eastAsia"/>
                  </w:rPr>
                  <w:t>☐</w:t>
                </w:r>
              </w:p>
            </w:tc>
          </w:sdtContent>
        </w:sdt>
        <w:tc>
          <w:tcPr>
            <w:tcW w:w="667" w:type="dxa"/>
            <w:gridSpan w:val="2"/>
            <w:shd w:val="clear" w:color="auto" w:fill="auto"/>
          </w:tcPr>
          <w:p w14:paraId="43F68E01" w14:textId="5EEBAED3" w:rsidR="00AF2233" w:rsidRPr="00DD397B" w:rsidRDefault="00AF2233" w:rsidP="00AF2233">
            <w:pPr>
              <w:pStyle w:val="ListParagraph"/>
              <w:ind w:left="0"/>
            </w:pPr>
            <w:r w:rsidRPr="00DD397B">
              <w:t>T2</w:t>
            </w:r>
          </w:p>
        </w:tc>
        <w:tc>
          <w:tcPr>
            <w:tcW w:w="8118" w:type="dxa"/>
            <w:shd w:val="clear" w:color="auto" w:fill="auto"/>
          </w:tcPr>
          <w:p w14:paraId="64B288B7" w14:textId="471A91BC" w:rsidR="00AF2233" w:rsidRPr="00DD397B" w:rsidRDefault="00AF2233" w:rsidP="00AF2233">
            <w:pPr>
              <w:pStyle w:val="ListParagraph"/>
              <w:numPr>
                <w:ilvl w:val="0"/>
                <w:numId w:val="42"/>
              </w:numPr>
            </w:pPr>
            <w:r w:rsidRPr="00DD397B">
              <w:t>The school entity should review SAP survey data and its relationship to other behavioral and climate-related data in planning MTSS supports, as well as the school community’s perceptions of SAP.</w:t>
            </w:r>
          </w:p>
        </w:tc>
      </w:tr>
      <w:tr w:rsidR="009F606E" w:rsidRPr="00DD397B" w14:paraId="793BAD0E" w14:textId="77777777" w:rsidTr="00155159">
        <w:trPr>
          <w:trHeight w:val="288"/>
        </w:trPr>
        <w:tc>
          <w:tcPr>
            <w:tcW w:w="9360" w:type="dxa"/>
            <w:gridSpan w:val="4"/>
            <w:shd w:val="clear" w:color="auto" w:fill="auto"/>
            <w:vAlign w:val="center"/>
          </w:tcPr>
          <w:p w14:paraId="5B30C67E" w14:textId="6E50B5A8" w:rsidR="00641FD4" w:rsidRPr="00DD397B" w:rsidRDefault="00641FD4" w:rsidP="007632EA">
            <w:pPr>
              <w:spacing w:before="60" w:after="60"/>
              <w:rPr>
                <w:b/>
                <w:bCs/>
              </w:rPr>
            </w:pPr>
            <w:r w:rsidRPr="00DD397B">
              <w:rPr>
                <w:b/>
                <w:bCs/>
              </w:rPr>
              <w:t>General School Processes</w:t>
            </w:r>
          </w:p>
        </w:tc>
      </w:tr>
      <w:tr w:rsidR="00AF2233" w:rsidRPr="00DD397B" w14:paraId="444F6257" w14:textId="77777777" w:rsidTr="00155159">
        <w:trPr>
          <w:trHeight w:val="288"/>
        </w:trPr>
        <w:sdt>
          <w:sdtPr>
            <w:rPr>
              <w:rFonts w:cs="Calibri"/>
            </w:rPr>
            <w:id w:val="545496312"/>
            <w14:checkbox>
              <w14:checked w14:val="0"/>
              <w14:checkedState w14:val="2612" w14:font="MS Gothic"/>
              <w14:uncheckedState w14:val="2610" w14:font="MS Gothic"/>
            </w14:checkbox>
          </w:sdtPr>
          <w:sdtEndPr/>
          <w:sdtContent>
            <w:tc>
              <w:tcPr>
                <w:tcW w:w="575" w:type="dxa"/>
                <w:shd w:val="clear" w:color="auto" w:fill="auto"/>
              </w:tcPr>
              <w:p w14:paraId="00FBECC4" w14:textId="0F9712AF"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3B7D2136" w14:textId="5E0F033C" w:rsidR="00AF2233" w:rsidRPr="00DD397B" w:rsidRDefault="00AF2233" w:rsidP="00AF2233">
            <w:pPr>
              <w:pStyle w:val="ListParagraph"/>
              <w:ind w:left="0"/>
            </w:pPr>
            <w:r w:rsidRPr="00DD397B">
              <w:t>T1</w:t>
            </w:r>
          </w:p>
        </w:tc>
        <w:tc>
          <w:tcPr>
            <w:tcW w:w="8125" w:type="dxa"/>
            <w:gridSpan w:val="2"/>
            <w:shd w:val="clear" w:color="auto" w:fill="auto"/>
          </w:tcPr>
          <w:p w14:paraId="4A6FF679" w14:textId="3752B8B1" w:rsidR="00AF2233" w:rsidRPr="00DD397B" w:rsidRDefault="00AF2233" w:rsidP="00AF2233">
            <w:pPr>
              <w:pStyle w:val="ListParagraph"/>
              <w:numPr>
                <w:ilvl w:val="0"/>
                <w:numId w:val="42"/>
              </w:numPr>
            </w:pPr>
            <w:r w:rsidRPr="00DD397B">
              <w:t>The school entity should have a bullying policy</w:t>
            </w:r>
            <w:r>
              <w:t xml:space="preserve">. </w:t>
            </w:r>
          </w:p>
        </w:tc>
      </w:tr>
      <w:tr w:rsidR="00AF2233" w:rsidRPr="00DD397B" w14:paraId="37BE74F2" w14:textId="77777777" w:rsidTr="00155159">
        <w:trPr>
          <w:trHeight w:val="288"/>
        </w:trPr>
        <w:sdt>
          <w:sdtPr>
            <w:rPr>
              <w:rFonts w:cs="Calibri"/>
            </w:rPr>
            <w:id w:val="1667820208"/>
            <w14:checkbox>
              <w14:checked w14:val="0"/>
              <w14:checkedState w14:val="2612" w14:font="MS Gothic"/>
              <w14:uncheckedState w14:val="2610" w14:font="MS Gothic"/>
            </w14:checkbox>
          </w:sdtPr>
          <w:sdtEndPr/>
          <w:sdtContent>
            <w:tc>
              <w:tcPr>
                <w:tcW w:w="575" w:type="dxa"/>
                <w:shd w:val="clear" w:color="auto" w:fill="auto"/>
              </w:tcPr>
              <w:p w14:paraId="108DEA98" w14:textId="6EB9BAF6"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6728926F" w14:textId="5BB6D81E" w:rsidR="00AF2233" w:rsidRPr="00DD397B" w:rsidRDefault="00AF2233" w:rsidP="00AF2233">
            <w:pPr>
              <w:pStyle w:val="ListParagraph"/>
              <w:ind w:left="0"/>
            </w:pPr>
            <w:r w:rsidRPr="00DD397B">
              <w:t>T1</w:t>
            </w:r>
          </w:p>
        </w:tc>
        <w:tc>
          <w:tcPr>
            <w:tcW w:w="8125" w:type="dxa"/>
            <w:gridSpan w:val="2"/>
            <w:shd w:val="clear" w:color="auto" w:fill="auto"/>
          </w:tcPr>
          <w:p w14:paraId="1A8692E7" w14:textId="19901895" w:rsidR="00AF2233" w:rsidRPr="00DD397B" w:rsidRDefault="00AF2233" w:rsidP="00AF2233">
            <w:pPr>
              <w:pStyle w:val="ListParagraph"/>
              <w:numPr>
                <w:ilvl w:val="1"/>
                <w:numId w:val="42"/>
              </w:numPr>
            </w:pPr>
            <w:r w:rsidRPr="00DD397B">
              <w:t>The policy should be posted in the school and on the school website</w:t>
            </w:r>
            <w:r>
              <w:t xml:space="preserve">. </w:t>
            </w:r>
          </w:p>
        </w:tc>
      </w:tr>
      <w:tr w:rsidR="00AF2233" w:rsidRPr="00DD397B" w14:paraId="7791DC9A" w14:textId="77777777" w:rsidTr="00155159">
        <w:trPr>
          <w:trHeight w:val="288"/>
        </w:trPr>
        <w:sdt>
          <w:sdtPr>
            <w:rPr>
              <w:rFonts w:cs="Calibri"/>
            </w:rPr>
            <w:id w:val="-863278950"/>
            <w14:checkbox>
              <w14:checked w14:val="0"/>
              <w14:checkedState w14:val="2612" w14:font="MS Gothic"/>
              <w14:uncheckedState w14:val="2610" w14:font="MS Gothic"/>
            </w14:checkbox>
          </w:sdtPr>
          <w:sdtEndPr/>
          <w:sdtContent>
            <w:tc>
              <w:tcPr>
                <w:tcW w:w="575" w:type="dxa"/>
                <w:shd w:val="clear" w:color="auto" w:fill="auto"/>
              </w:tcPr>
              <w:p w14:paraId="14E87AC3" w14:textId="187B1897"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1931C1B8" w14:textId="2F6D732E" w:rsidR="00AF2233" w:rsidRPr="00DD397B" w:rsidRDefault="00AF2233" w:rsidP="00AF2233">
            <w:pPr>
              <w:pStyle w:val="ListParagraph"/>
              <w:ind w:left="0"/>
            </w:pPr>
            <w:r w:rsidRPr="00DD397B">
              <w:t>T1</w:t>
            </w:r>
          </w:p>
        </w:tc>
        <w:tc>
          <w:tcPr>
            <w:tcW w:w="8125" w:type="dxa"/>
            <w:gridSpan w:val="2"/>
            <w:shd w:val="clear" w:color="auto" w:fill="auto"/>
          </w:tcPr>
          <w:p w14:paraId="24E16FFC" w14:textId="06A864A3" w:rsidR="00AF2233" w:rsidRPr="00DD397B" w:rsidRDefault="00AF2233" w:rsidP="00AF2233">
            <w:pPr>
              <w:pStyle w:val="ListParagraph"/>
              <w:numPr>
                <w:ilvl w:val="1"/>
                <w:numId w:val="42"/>
              </w:numPr>
            </w:pPr>
            <w:r w:rsidRPr="00DD397B">
              <w:t>The policy should identify the appropriate school staff person to receive incidents of alleged bullying</w:t>
            </w:r>
            <w:r>
              <w:t xml:space="preserve">. </w:t>
            </w:r>
          </w:p>
        </w:tc>
      </w:tr>
      <w:tr w:rsidR="00AF2233" w:rsidRPr="00DD397B" w14:paraId="1F6DD5C4" w14:textId="77777777" w:rsidTr="00155159">
        <w:trPr>
          <w:trHeight w:val="288"/>
        </w:trPr>
        <w:sdt>
          <w:sdtPr>
            <w:rPr>
              <w:rFonts w:cs="Calibri"/>
            </w:rPr>
            <w:id w:val="-1965724072"/>
            <w14:checkbox>
              <w14:checked w14:val="0"/>
              <w14:checkedState w14:val="2612" w14:font="MS Gothic"/>
              <w14:uncheckedState w14:val="2610" w14:font="MS Gothic"/>
            </w14:checkbox>
          </w:sdtPr>
          <w:sdtEndPr/>
          <w:sdtContent>
            <w:tc>
              <w:tcPr>
                <w:tcW w:w="575" w:type="dxa"/>
                <w:shd w:val="clear" w:color="auto" w:fill="auto"/>
              </w:tcPr>
              <w:p w14:paraId="4895F153" w14:textId="3D4DE0AD"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0EC04FC0" w14:textId="35BA5685" w:rsidR="00AF2233" w:rsidRPr="00DD397B" w:rsidRDefault="00AF2233" w:rsidP="00AF2233">
            <w:pPr>
              <w:pStyle w:val="ListParagraph"/>
              <w:ind w:left="0"/>
            </w:pPr>
            <w:r w:rsidRPr="00DD397B">
              <w:t>T1</w:t>
            </w:r>
          </w:p>
        </w:tc>
        <w:tc>
          <w:tcPr>
            <w:tcW w:w="8125" w:type="dxa"/>
            <w:gridSpan w:val="2"/>
            <w:shd w:val="clear" w:color="auto" w:fill="auto"/>
          </w:tcPr>
          <w:p w14:paraId="02C01EE4" w14:textId="3A32E23C" w:rsidR="00AF2233" w:rsidRPr="00DD397B" w:rsidRDefault="00AF2233" w:rsidP="00AF2233">
            <w:pPr>
              <w:pStyle w:val="ListParagraph"/>
              <w:numPr>
                <w:ilvl w:val="0"/>
                <w:numId w:val="42"/>
              </w:numPr>
            </w:pPr>
            <w:r w:rsidRPr="00DD397B">
              <w:t xml:space="preserve">The assessor should review the school entity’s policy and procedures for how bullying reports are handled. </w:t>
            </w:r>
          </w:p>
        </w:tc>
      </w:tr>
      <w:tr w:rsidR="00AF2233" w:rsidRPr="00DD397B" w14:paraId="776054AF" w14:textId="77777777" w:rsidTr="00155159">
        <w:trPr>
          <w:trHeight w:val="288"/>
        </w:trPr>
        <w:sdt>
          <w:sdtPr>
            <w:rPr>
              <w:rFonts w:cs="Calibri"/>
            </w:rPr>
            <w:id w:val="-547228454"/>
            <w14:checkbox>
              <w14:checked w14:val="0"/>
              <w14:checkedState w14:val="2612" w14:font="MS Gothic"/>
              <w14:uncheckedState w14:val="2610" w14:font="MS Gothic"/>
            </w14:checkbox>
          </w:sdtPr>
          <w:sdtEndPr/>
          <w:sdtContent>
            <w:tc>
              <w:tcPr>
                <w:tcW w:w="575" w:type="dxa"/>
                <w:shd w:val="clear" w:color="auto" w:fill="auto"/>
              </w:tcPr>
              <w:p w14:paraId="358BECAD" w14:textId="63AC3467"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0F3A0010" w14:textId="3B57E228" w:rsidR="00AF2233" w:rsidRPr="00DD397B" w:rsidRDefault="00AF2233" w:rsidP="00AF2233">
            <w:pPr>
              <w:pStyle w:val="ListParagraph"/>
              <w:ind w:left="0"/>
            </w:pPr>
            <w:r w:rsidRPr="00DD397B">
              <w:t>T1</w:t>
            </w:r>
          </w:p>
        </w:tc>
        <w:tc>
          <w:tcPr>
            <w:tcW w:w="8125" w:type="dxa"/>
            <w:gridSpan w:val="2"/>
            <w:shd w:val="clear" w:color="auto" w:fill="auto"/>
          </w:tcPr>
          <w:p w14:paraId="3F2130F7" w14:textId="08F8E789" w:rsidR="00AF2233" w:rsidRPr="00DD397B" w:rsidRDefault="00AF2233" w:rsidP="00AF2233">
            <w:pPr>
              <w:pStyle w:val="ListParagraph"/>
              <w:numPr>
                <w:ilvl w:val="1"/>
                <w:numId w:val="42"/>
              </w:numPr>
            </w:pPr>
            <w:r w:rsidRPr="00DD397B">
              <w:t>The assessor should review reports of bullying to ascertain compliance in practice with the school entity’s policy and procedures.</w:t>
            </w:r>
          </w:p>
        </w:tc>
      </w:tr>
      <w:tr w:rsidR="00AF2233" w:rsidRPr="00DD397B" w14:paraId="26BF0CAB" w14:textId="77777777" w:rsidTr="00155159">
        <w:trPr>
          <w:trHeight w:val="288"/>
        </w:trPr>
        <w:sdt>
          <w:sdtPr>
            <w:rPr>
              <w:rFonts w:cs="Calibri"/>
            </w:rPr>
            <w:id w:val="-1060785913"/>
            <w14:checkbox>
              <w14:checked w14:val="0"/>
              <w14:checkedState w14:val="2612" w14:font="MS Gothic"/>
              <w14:uncheckedState w14:val="2610" w14:font="MS Gothic"/>
            </w14:checkbox>
          </w:sdtPr>
          <w:sdtEndPr/>
          <w:sdtContent>
            <w:tc>
              <w:tcPr>
                <w:tcW w:w="575" w:type="dxa"/>
                <w:shd w:val="clear" w:color="auto" w:fill="auto"/>
              </w:tcPr>
              <w:p w14:paraId="259F8CC6" w14:textId="5BF548B2"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2CE078AB" w14:textId="65DF6E9A" w:rsidR="00AF2233" w:rsidRPr="00DD397B" w:rsidRDefault="00AF2233" w:rsidP="00AF2233">
            <w:pPr>
              <w:pStyle w:val="ListParagraph"/>
              <w:ind w:left="0"/>
            </w:pPr>
            <w:r w:rsidRPr="00DD397B">
              <w:t>T3</w:t>
            </w:r>
          </w:p>
        </w:tc>
        <w:tc>
          <w:tcPr>
            <w:tcW w:w="8125" w:type="dxa"/>
            <w:gridSpan w:val="2"/>
            <w:shd w:val="clear" w:color="auto" w:fill="auto"/>
          </w:tcPr>
          <w:p w14:paraId="3A81F5CA" w14:textId="2F007254" w:rsidR="00AF2233" w:rsidRPr="00DD397B" w:rsidRDefault="00AF2233" w:rsidP="00AF2233">
            <w:pPr>
              <w:pStyle w:val="ListParagraph"/>
              <w:numPr>
                <w:ilvl w:val="1"/>
                <w:numId w:val="42"/>
              </w:numPr>
            </w:pPr>
            <w:r w:rsidRPr="00DD397B">
              <w:t>The assessor should determine if appropriate interventions and supportive practices are present for both the targeted student and the student suspected of bullying.</w:t>
            </w:r>
          </w:p>
        </w:tc>
      </w:tr>
      <w:tr w:rsidR="00AF2233" w:rsidRPr="00DD397B" w14:paraId="07C2CCE6" w14:textId="77777777" w:rsidTr="00155159">
        <w:trPr>
          <w:trHeight w:val="288"/>
        </w:trPr>
        <w:sdt>
          <w:sdtPr>
            <w:rPr>
              <w:rFonts w:cs="Calibri"/>
            </w:rPr>
            <w:id w:val="-672877586"/>
            <w14:checkbox>
              <w14:checked w14:val="0"/>
              <w14:checkedState w14:val="2612" w14:font="MS Gothic"/>
              <w14:uncheckedState w14:val="2610" w14:font="MS Gothic"/>
            </w14:checkbox>
          </w:sdtPr>
          <w:sdtEndPr/>
          <w:sdtContent>
            <w:tc>
              <w:tcPr>
                <w:tcW w:w="575" w:type="dxa"/>
                <w:shd w:val="clear" w:color="auto" w:fill="auto"/>
              </w:tcPr>
              <w:p w14:paraId="309FB7A8" w14:textId="0CD60D32"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2BEA2259" w14:textId="131F3E24" w:rsidR="00AF2233" w:rsidRPr="00DD397B" w:rsidRDefault="00AF2233" w:rsidP="00AF2233">
            <w:pPr>
              <w:pStyle w:val="ListParagraph"/>
              <w:ind w:left="0"/>
            </w:pPr>
            <w:r w:rsidRPr="00DD397B">
              <w:t>T1</w:t>
            </w:r>
          </w:p>
        </w:tc>
        <w:tc>
          <w:tcPr>
            <w:tcW w:w="8125" w:type="dxa"/>
            <w:gridSpan w:val="2"/>
            <w:shd w:val="clear" w:color="auto" w:fill="auto"/>
          </w:tcPr>
          <w:p w14:paraId="503476EA" w14:textId="68A78A29" w:rsidR="00AF2233" w:rsidRPr="00DD397B" w:rsidRDefault="00AF2233" w:rsidP="00AF2233">
            <w:pPr>
              <w:pStyle w:val="ListParagraph"/>
              <w:numPr>
                <w:ilvl w:val="0"/>
                <w:numId w:val="42"/>
              </w:numPr>
            </w:pPr>
            <w:r w:rsidRPr="00DD397B">
              <w:t>A school entity should have written policies addressing the roles and responsibilities of any School Resource Officers, Police Officers or Security Guards it employs.</w:t>
            </w:r>
          </w:p>
        </w:tc>
      </w:tr>
      <w:tr w:rsidR="00AF2233" w:rsidRPr="00DD397B" w14:paraId="4C059CEA" w14:textId="77777777" w:rsidTr="00155159">
        <w:trPr>
          <w:trHeight w:val="288"/>
        </w:trPr>
        <w:sdt>
          <w:sdtPr>
            <w:rPr>
              <w:rFonts w:cs="Calibri"/>
            </w:rPr>
            <w:id w:val="361333879"/>
            <w14:checkbox>
              <w14:checked w14:val="0"/>
              <w14:checkedState w14:val="2612" w14:font="MS Gothic"/>
              <w14:uncheckedState w14:val="2610" w14:font="MS Gothic"/>
            </w14:checkbox>
          </w:sdtPr>
          <w:sdtEndPr/>
          <w:sdtContent>
            <w:tc>
              <w:tcPr>
                <w:tcW w:w="575" w:type="dxa"/>
                <w:shd w:val="clear" w:color="auto" w:fill="auto"/>
              </w:tcPr>
              <w:p w14:paraId="3B4D71BD" w14:textId="0F11AE33"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1E1A01AD" w14:textId="7A5573EE" w:rsidR="00AF2233" w:rsidRPr="00DD397B" w:rsidRDefault="00AF2233" w:rsidP="00AF2233">
            <w:pPr>
              <w:pStyle w:val="ListParagraph"/>
              <w:ind w:left="0"/>
            </w:pPr>
            <w:r w:rsidRPr="00DD397B">
              <w:t>T1</w:t>
            </w:r>
          </w:p>
        </w:tc>
        <w:tc>
          <w:tcPr>
            <w:tcW w:w="8125" w:type="dxa"/>
            <w:gridSpan w:val="2"/>
            <w:shd w:val="clear" w:color="auto" w:fill="auto"/>
          </w:tcPr>
          <w:p w14:paraId="66BF17EC" w14:textId="618C9D29" w:rsidR="00AF2233" w:rsidRPr="00DD397B" w:rsidRDefault="00AF2233" w:rsidP="00AF2233">
            <w:pPr>
              <w:pStyle w:val="ListParagraph"/>
              <w:numPr>
                <w:ilvl w:val="0"/>
                <w:numId w:val="42"/>
              </w:numPr>
            </w:pPr>
            <w:r w:rsidRPr="00DD397B">
              <w:t>There should be adequate opportunities in the school for pro-social involvement (e.g., clubs, sports, activities, music/arts, etc.).</w:t>
            </w:r>
          </w:p>
        </w:tc>
      </w:tr>
      <w:tr w:rsidR="00AF2233" w:rsidRPr="00DD397B" w14:paraId="5032AC2F" w14:textId="77777777" w:rsidTr="00155159">
        <w:trPr>
          <w:trHeight w:val="288"/>
        </w:trPr>
        <w:sdt>
          <w:sdtPr>
            <w:rPr>
              <w:rFonts w:cs="Calibri"/>
            </w:rPr>
            <w:id w:val="1755862885"/>
            <w14:checkbox>
              <w14:checked w14:val="0"/>
              <w14:checkedState w14:val="2612" w14:font="MS Gothic"/>
              <w14:uncheckedState w14:val="2610" w14:font="MS Gothic"/>
            </w14:checkbox>
          </w:sdtPr>
          <w:sdtEndPr/>
          <w:sdtContent>
            <w:tc>
              <w:tcPr>
                <w:tcW w:w="575" w:type="dxa"/>
                <w:shd w:val="clear" w:color="auto" w:fill="auto"/>
              </w:tcPr>
              <w:p w14:paraId="20A9B73E" w14:textId="0DB5385A"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27182C74" w14:textId="2511384D" w:rsidR="00AF2233" w:rsidRPr="00DD397B" w:rsidRDefault="00AF2233" w:rsidP="00AF2233">
            <w:pPr>
              <w:pStyle w:val="ListParagraph"/>
              <w:ind w:left="0"/>
            </w:pPr>
            <w:r w:rsidRPr="00DD397B">
              <w:t>T2</w:t>
            </w:r>
          </w:p>
        </w:tc>
        <w:tc>
          <w:tcPr>
            <w:tcW w:w="8125" w:type="dxa"/>
            <w:gridSpan w:val="2"/>
            <w:shd w:val="clear" w:color="auto" w:fill="auto"/>
          </w:tcPr>
          <w:p w14:paraId="656E36A1" w14:textId="225374EE" w:rsidR="00AF2233" w:rsidRPr="00DD397B" w:rsidRDefault="00AF2233" w:rsidP="00AF2233">
            <w:pPr>
              <w:pStyle w:val="ListParagraph"/>
              <w:numPr>
                <w:ilvl w:val="1"/>
                <w:numId w:val="42"/>
              </w:numPr>
            </w:pPr>
            <w:r w:rsidRPr="00DD397B">
              <w:t>There should be evidence that students are proportionally engaged in the curriculum and school activities.</w:t>
            </w:r>
          </w:p>
        </w:tc>
      </w:tr>
      <w:tr w:rsidR="00AF2233" w:rsidRPr="00DD397B" w14:paraId="73ABEC98" w14:textId="77777777" w:rsidTr="00155159">
        <w:trPr>
          <w:trHeight w:val="288"/>
        </w:trPr>
        <w:sdt>
          <w:sdtPr>
            <w:rPr>
              <w:rFonts w:cs="Calibri"/>
            </w:rPr>
            <w:id w:val="-125936196"/>
            <w14:checkbox>
              <w14:checked w14:val="0"/>
              <w14:checkedState w14:val="2612" w14:font="MS Gothic"/>
              <w14:uncheckedState w14:val="2610" w14:font="MS Gothic"/>
            </w14:checkbox>
          </w:sdtPr>
          <w:sdtEndPr/>
          <w:sdtContent>
            <w:tc>
              <w:tcPr>
                <w:tcW w:w="575" w:type="dxa"/>
                <w:shd w:val="clear" w:color="auto" w:fill="auto"/>
              </w:tcPr>
              <w:p w14:paraId="342A57DB" w14:textId="2BF604E5"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1E2984AA" w14:textId="29E79420" w:rsidR="00AF2233" w:rsidRPr="00DD397B" w:rsidRDefault="00AF2233" w:rsidP="00AF2233">
            <w:pPr>
              <w:pStyle w:val="ListParagraph"/>
              <w:ind w:left="0"/>
            </w:pPr>
            <w:r w:rsidRPr="00DD397B">
              <w:t>T2</w:t>
            </w:r>
          </w:p>
        </w:tc>
        <w:tc>
          <w:tcPr>
            <w:tcW w:w="8125" w:type="dxa"/>
            <w:gridSpan w:val="2"/>
            <w:shd w:val="clear" w:color="auto" w:fill="auto"/>
          </w:tcPr>
          <w:p w14:paraId="39D32129" w14:textId="06EE4130" w:rsidR="00AF2233" w:rsidRPr="00DD397B" w:rsidRDefault="00AF2233" w:rsidP="00AF2233">
            <w:pPr>
              <w:pStyle w:val="ListParagraph"/>
              <w:numPr>
                <w:ilvl w:val="0"/>
                <w:numId w:val="42"/>
              </w:numPr>
            </w:pPr>
            <w:r w:rsidRPr="00DD397B">
              <w:t xml:space="preserve">School wide expectations </w:t>
            </w:r>
            <w:r>
              <w:t xml:space="preserve">regarding student behavior </w:t>
            </w:r>
            <w:r w:rsidRPr="00DD397B">
              <w:t>should be clearly defined, taught and reinforced to students</w:t>
            </w:r>
            <w:r>
              <w:t>, such as through a student code of conduct</w:t>
            </w:r>
            <w:r w:rsidRPr="00DD397B">
              <w:t>.</w:t>
            </w:r>
          </w:p>
        </w:tc>
      </w:tr>
      <w:tr w:rsidR="00AF2233" w:rsidRPr="00DD397B" w14:paraId="758946F3" w14:textId="77777777" w:rsidTr="00155159">
        <w:trPr>
          <w:trHeight w:val="288"/>
        </w:trPr>
        <w:sdt>
          <w:sdtPr>
            <w:rPr>
              <w:rFonts w:cs="Calibri"/>
            </w:rPr>
            <w:id w:val="810367551"/>
            <w14:checkbox>
              <w14:checked w14:val="0"/>
              <w14:checkedState w14:val="2612" w14:font="MS Gothic"/>
              <w14:uncheckedState w14:val="2610" w14:font="MS Gothic"/>
            </w14:checkbox>
          </w:sdtPr>
          <w:sdtEndPr/>
          <w:sdtContent>
            <w:tc>
              <w:tcPr>
                <w:tcW w:w="575" w:type="dxa"/>
                <w:shd w:val="clear" w:color="auto" w:fill="auto"/>
              </w:tcPr>
              <w:p w14:paraId="63240200" w14:textId="6B4273E3"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26F0BD51" w14:textId="57794A4B" w:rsidR="00AF2233" w:rsidRPr="00DD397B" w:rsidRDefault="00AF2233" w:rsidP="00AF2233">
            <w:pPr>
              <w:pStyle w:val="ListParagraph"/>
              <w:ind w:left="0"/>
            </w:pPr>
            <w:r w:rsidRPr="00DD397B">
              <w:t>T2</w:t>
            </w:r>
          </w:p>
        </w:tc>
        <w:tc>
          <w:tcPr>
            <w:tcW w:w="8125" w:type="dxa"/>
            <w:gridSpan w:val="2"/>
            <w:shd w:val="clear" w:color="auto" w:fill="auto"/>
          </w:tcPr>
          <w:p w14:paraId="7C9B86A4" w14:textId="24B321DA" w:rsidR="00AF2233" w:rsidRPr="00DD397B" w:rsidRDefault="00AF2233" w:rsidP="00AF2233">
            <w:pPr>
              <w:pStyle w:val="ListParagraph"/>
              <w:numPr>
                <w:ilvl w:val="0"/>
                <w:numId w:val="42"/>
              </w:numPr>
            </w:pPr>
            <w:r w:rsidRPr="00DD397B">
              <w:t>The school entity should make use of universal strategies to prevent discipline problems, build skills and foster positive relationships among students (e.g., restorative practices, PBIS, character education, SEL programs, etc.)</w:t>
            </w:r>
            <w:r>
              <w:t xml:space="preserve">. </w:t>
            </w:r>
            <w:r w:rsidRPr="00DD397B">
              <w:t xml:space="preserve">The assessor should identify what is available in the school and be prepared to offer recommendations on strategies. </w:t>
            </w:r>
          </w:p>
        </w:tc>
      </w:tr>
      <w:tr w:rsidR="00AF2233" w:rsidRPr="00DD397B" w14:paraId="7E8913E8" w14:textId="77777777" w:rsidTr="00155159">
        <w:trPr>
          <w:trHeight w:val="288"/>
        </w:trPr>
        <w:sdt>
          <w:sdtPr>
            <w:rPr>
              <w:rFonts w:cs="Calibri"/>
            </w:rPr>
            <w:id w:val="-557313358"/>
            <w14:checkbox>
              <w14:checked w14:val="0"/>
              <w14:checkedState w14:val="2612" w14:font="MS Gothic"/>
              <w14:uncheckedState w14:val="2610" w14:font="MS Gothic"/>
            </w14:checkbox>
          </w:sdtPr>
          <w:sdtEndPr/>
          <w:sdtContent>
            <w:tc>
              <w:tcPr>
                <w:tcW w:w="575" w:type="dxa"/>
                <w:shd w:val="clear" w:color="auto" w:fill="auto"/>
              </w:tcPr>
              <w:p w14:paraId="441D9623" w14:textId="3CEE20B5"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58AC425E" w14:textId="776DA345" w:rsidR="00AF2233" w:rsidRPr="00DD397B" w:rsidRDefault="00AF2233" w:rsidP="00AF2233">
            <w:pPr>
              <w:pStyle w:val="ListParagraph"/>
              <w:ind w:left="0"/>
            </w:pPr>
            <w:r w:rsidRPr="00DD397B">
              <w:t>T2</w:t>
            </w:r>
          </w:p>
        </w:tc>
        <w:tc>
          <w:tcPr>
            <w:tcW w:w="8125" w:type="dxa"/>
            <w:gridSpan w:val="2"/>
            <w:shd w:val="clear" w:color="auto" w:fill="auto"/>
          </w:tcPr>
          <w:p w14:paraId="637AF154" w14:textId="06B4EE83" w:rsidR="00AF2233" w:rsidRPr="00DD397B" w:rsidRDefault="00AF2233" w:rsidP="00AF2233">
            <w:pPr>
              <w:pStyle w:val="ListParagraph"/>
              <w:numPr>
                <w:ilvl w:val="0"/>
                <w:numId w:val="42"/>
              </w:numPr>
            </w:pPr>
            <w:r w:rsidRPr="00DD397B">
              <w:rPr>
                <w:rFonts w:eastAsia="Times New Roman"/>
              </w:rPr>
              <w:t xml:space="preserve">The school entity should ensure that classroom environments and disciplinary practices are preventative and responsive. </w:t>
            </w:r>
          </w:p>
        </w:tc>
      </w:tr>
      <w:tr w:rsidR="00AF2233" w:rsidRPr="00DD397B" w14:paraId="24DB650B" w14:textId="77777777" w:rsidTr="00155159">
        <w:trPr>
          <w:trHeight w:val="288"/>
        </w:trPr>
        <w:sdt>
          <w:sdtPr>
            <w:rPr>
              <w:rFonts w:cs="Calibri"/>
            </w:rPr>
            <w:id w:val="752081480"/>
            <w14:checkbox>
              <w14:checked w14:val="0"/>
              <w14:checkedState w14:val="2612" w14:font="MS Gothic"/>
              <w14:uncheckedState w14:val="2610" w14:font="MS Gothic"/>
            </w14:checkbox>
          </w:sdtPr>
          <w:sdtEndPr/>
          <w:sdtContent>
            <w:tc>
              <w:tcPr>
                <w:tcW w:w="575" w:type="dxa"/>
                <w:shd w:val="clear" w:color="auto" w:fill="auto"/>
              </w:tcPr>
              <w:p w14:paraId="60C15014" w14:textId="365FB225" w:rsidR="00AF2233" w:rsidRPr="00DD397B" w:rsidRDefault="00AF2233" w:rsidP="00AF2233">
                <w:pPr>
                  <w:pStyle w:val="ListParagraph"/>
                  <w:ind w:left="0"/>
                </w:pPr>
                <w:r w:rsidRPr="00422D46">
                  <w:rPr>
                    <w:rFonts w:ascii="MS Gothic" w:eastAsia="MS Gothic" w:hAnsi="MS Gothic" w:cs="Calibri" w:hint="eastAsia"/>
                  </w:rPr>
                  <w:t>☐</w:t>
                </w:r>
              </w:p>
            </w:tc>
          </w:sdtContent>
        </w:sdt>
        <w:tc>
          <w:tcPr>
            <w:tcW w:w="660" w:type="dxa"/>
            <w:shd w:val="clear" w:color="auto" w:fill="auto"/>
          </w:tcPr>
          <w:p w14:paraId="7329EDF9" w14:textId="3C1B1CCE" w:rsidR="00AF2233" w:rsidRPr="00DD397B" w:rsidRDefault="00AF2233" w:rsidP="00AF2233">
            <w:pPr>
              <w:pStyle w:val="ListParagraph"/>
              <w:ind w:left="0"/>
            </w:pPr>
            <w:r w:rsidRPr="00DD397B">
              <w:t>T2</w:t>
            </w:r>
          </w:p>
        </w:tc>
        <w:tc>
          <w:tcPr>
            <w:tcW w:w="8125" w:type="dxa"/>
            <w:gridSpan w:val="2"/>
            <w:shd w:val="clear" w:color="auto" w:fill="auto"/>
          </w:tcPr>
          <w:p w14:paraId="2A9B5A13" w14:textId="6A1A4EE9" w:rsidR="00AF2233" w:rsidRPr="00DD397B" w:rsidRDefault="00AF2233" w:rsidP="00AF2233">
            <w:pPr>
              <w:pStyle w:val="ListParagraph"/>
              <w:numPr>
                <w:ilvl w:val="1"/>
                <w:numId w:val="42"/>
              </w:numPr>
              <w:rPr>
                <w:rFonts w:eastAsia="Times New Roman"/>
              </w:rPr>
            </w:pPr>
            <w:r w:rsidRPr="00DD397B">
              <w:rPr>
                <w:rFonts w:eastAsia="Times New Roman"/>
              </w:rPr>
              <w:t>The school entity should consider how the school and classroom environments systemically and intentionally prevent behavior problems.</w:t>
            </w:r>
          </w:p>
        </w:tc>
      </w:tr>
    </w:tbl>
    <w:p w14:paraId="01776E64" w14:textId="77777777" w:rsidR="00DC6222" w:rsidRDefault="00DC6222">
      <w:r>
        <w:br w:type="page"/>
      </w:r>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575"/>
        <w:gridCol w:w="660"/>
        <w:gridCol w:w="7"/>
        <w:gridCol w:w="8118"/>
      </w:tblGrid>
      <w:tr w:rsidR="00794901" w:rsidRPr="00DD397B" w14:paraId="233FD0A8" w14:textId="77777777" w:rsidTr="00155159">
        <w:trPr>
          <w:trHeight w:val="288"/>
        </w:trPr>
        <w:tc>
          <w:tcPr>
            <w:tcW w:w="575" w:type="dxa"/>
            <w:shd w:val="clear" w:color="auto" w:fill="auto"/>
            <w:vAlign w:val="center"/>
          </w:tcPr>
          <w:p w14:paraId="41916A03" w14:textId="6CE75366" w:rsidR="00794901" w:rsidRPr="00DD397B" w:rsidRDefault="00794901" w:rsidP="00DC163A">
            <w:pPr>
              <w:jc w:val="center"/>
              <w:rPr>
                <w:rFonts w:cs="Calibri"/>
                <w:b/>
                <w:bCs/>
              </w:rPr>
            </w:pPr>
            <w:r w:rsidRPr="00DD397B">
              <w:rPr>
                <w:rFonts w:cs="Calibri"/>
                <w:b/>
                <w:bCs/>
              </w:rPr>
              <w:lastRenderedPageBreak/>
              <w:sym w:font="Wingdings" w:char="F0FC"/>
            </w:r>
          </w:p>
        </w:tc>
        <w:tc>
          <w:tcPr>
            <w:tcW w:w="667" w:type="dxa"/>
            <w:gridSpan w:val="2"/>
            <w:shd w:val="clear" w:color="auto" w:fill="auto"/>
            <w:vAlign w:val="center"/>
          </w:tcPr>
          <w:p w14:paraId="029CD946" w14:textId="77777777" w:rsidR="00794901" w:rsidRPr="00DD397B" w:rsidRDefault="00794901" w:rsidP="00DC163A">
            <w:pPr>
              <w:pStyle w:val="ListParagraph"/>
              <w:ind w:left="0"/>
              <w:rPr>
                <w:rFonts w:cs="Calibri"/>
                <w:b/>
                <w:bCs/>
              </w:rPr>
            </w:pPr>
            <w:r w:rsidRPr="00DD397B">
              <w:rPr>
                <w:rFonts w:cs="Calibri"/>
                <w:b/>
                <w:bCs/>
              </w:rPr>
              <w:t>Tier</w:t>
            </w:r>
          </w:p>
        </w:tc>
        <w:tc>
          <w:tcPr>
            <w:tcW w:w="8118" w:type="dxa"/>
            <w:shd w:val="clear" w:color="auto" w:fill="auto"/>
            <w:vAlign w:val="center"/>
          </w:tcPr>
          <w:p w14:paraId="56480049" w14:textId="77777777" w:rsidR="00794901" w:rsidRPr="005209E1" w:rsidRDefault="00794901" w:rsidP="005209E1">
            <w:pPr>
              <w:rPr>
                <w:rFonts w:cs="Calibri"/>
                <w:b/>
                <w:bCs/>
              </w:rPr>
            </w:pPr>
            <w:r w:rsidRPr="005209E1">
              <w:rPr>
                <w:rFonts w:cs="Calibri"/>
                <w:b/>
                <w:bCs/>
              </w:rPr>
              <w:t>Statement</w:t>
            </w:r>
          </w:p>
        </w:tc>
      </w:tr>
      <w:tr w:rsidR="00AF2233" w:rsidRPr="00DD397B" w14:paraId="5E3D5D4A" w14:textId="77777777" w:rsidTr="00155159">
        <w:trPr>
          <w:trHeight w:val="288"/>
        </w:trPr>
        <w:sdt>
          <w:sdtPr>
            <w:rPr>
              <w:rFonts w:cs="Calibri"/>
            </w:rPr>
            <w:id w:val="432100051"/>
            <w14:checkbox>
              <w14:checked w14:val="0"/>
              <w14:checkedState w14:val="2612" w14:font="MS Gothic"/>
              <w14:uncheckedState w14:val="2610" w14:font="MS Gothic"/>
            </w14:checkbox>
          </w:sdtPr>
          <w:sdtEndPr/>
          <w:sdtContent>
            <w:tc>
              <w:tcPr>
                <w:tcW w:w="575" w:type="dxa"/>
                <w:shd w:val="clear" w:color="auto" w:fill="auto"/>
              </w:tcPr>
              <w:p w14:paraId="0FC01E2E" w14:textId="6F434DE6" w:rsidR="00AF2233" w:rsidRPr="00DD397B" w:rsidRDefault="00AF2233" w:rsidP="00AF2233">
                <w:pPr>
                  <w:pStyle w:val="ListParagraph"/>
                  <w:ind w:left="0"/>
                </w:pPr>
                <w:r w:rsidRPr="001B6FC0">
                  <w:rPr>
                    <w:rFonts w:ascii="MS Gothic" w:eastAsia="MS Gothic" w:hAnsi="MS Gothic" w:cs="Calibri" w:hint="eastAsia"/>
                  </w:rPr>
                  <w:t>☐</w:t>
                </w:r>
              </w:p>
            </w:tc>
          </w:sdtContent>
        </w:sdt>
        <w:tc>
          <w:tcPr>
            <w:tcW w:w="660" w:type="dxa"/>
            <w:shd w:val="clear" w:color="auto" w:fill="auto"/>
          </w:tcPr>
          <w:p w14:paraId="5852939D" w14:textId="411903CC" w:rsidR="00AF2233" w:rsidRPr="00DD397B" w:rsidRDefault="00AF2233" w:rsidP="00AF2233">
            <w:pPr>
              <w:pStyle w:val="ListParagraph"/>
              <w:ind w:left="0"/>
            </w:pPr>
            <w:r w:rsidRPr="00DD397B">
              <w:t>T2</w:t>
            </w:r>
          </w:p>
        </w:tc>
        <w:tc>
          <w:tcPr>
            <w:tcW w:w="8125" w:type="dxa"/>
            <w:gridSpan w:val="2"/>
            <w:shd w:val="clear" w:color="auto" w:fill="auto"/>
          </w:tcPr>
          <w:p w14:paraId="72F5E41F" w14:textId="2FE85022" w:rsidR="00AF2233" w:rsidRPr="00DD397B" w:rsidRDefault="00AF2233" w:rsidP="00AF2233">
            <w:pPr>
              <w:pStyle w:val="ListParagraph"/>
              <w:numPr>
                <w:ilvl w:val="1"/>
                <w:numId w:val="42"/>
              </w:numPr>
              <w:rPr>
                <w:rFonts w:eastAsia="Times New Roman"/>
              </w:rPr>
            </w:pPr>
            <w:r w:rsidRPr="00DD397B">
              <w:rPr>
                <w:rFonts w:eastAsia="Times New Roman"/>
              </w:rPr>
              <w:t>The school should support diverse students and students affected by trauma (e.g., utilizing trauma-informed and culturally responsive practices).</w:t>
            </w:r>
          </w:p>
        </w:tc>
      </w:tr>
      <w:tr w:rsidR="00AF2233" w:rsidRPr="00DD397B" w14:paraId="2A8C0166" w14:textId="77777777" w:rsidTr="00155159">
        <w:trPr>
          <w:trHeight w:val="288"/>
        </w:trPr>
        <w:sdt>
          <w:sdtPr>
            <w:rPr>
              <w:rFonts w:cs="Calibri"/>
            </w:rPr>
            <w:id w:val="136315960"/>
            <w14:checkbox>
              <w14:checked w14:val="0"/>
              <w14:checkedState w14:val="2612" w14:font="MS Gothic"/>
              <w14:uncheckedState w14:val="2610" w14:font="MS Gothic"/>
            </w14:checkbox>
          </w:sdtPr>
          <w:sdtEndPr/>
          <w:sdtContent>
            <w:tc>
              <w:tcPr>
                <w:tcW w:w="575" w:type="dxa"/>
                <w:shd w:val="clear" w:color="auto" w:fill="auto"/>
              </w:tcPr>
              <w:p w14:paraId="5C6EA091" w14:textId="155BA079" w:rsidR="00AF2233" w:rsidRPr="00DD397B" w:rsidRDefault="00AF2233" w:rsidP="00AF2233">
                <w:pPr>
                  <w:pStyle w:val="ListParagraph"/>
                  <w:ind w:left="0"/>
                </w:pPr>
                <w:r w:rsidRPr="001B6FC0">
                  <w:rPr>
                    <w:rFonts w:ascii="MS Gothic" w:eastAsia="MS Gothic" w:hAnsi="MS Gothic" w:cs="Calibri" w:hint="eastAsia"/>
                  </w:rPr>
                  <w:t>☐</w:t>
                </w:r>
              </w:p>
            </w:tc>
          </w:sdtContent>
        </w:sdt>
        <w:tc>
          <w:tcPr>
            <w:tcW w:w="660" w:type="dxa"/>
            <w:shd w:val="clear" w:color="auto" w:fill="auto"/>
          </w:tcPr>
          <w:p w14:paraId="22AFBE74" w14:textId="3E159129" w:rsidR="00AF2233" w:rsidRPr="00DD397B" w:rsidRDefault="00AF2233" w:rsidP="00AF2233">
            <w:pPr>
              <w:pStyle w:val="ListParagraph"/>
              <w:ind w:left="0"/>
            </w:pPr>
            <w:r w:rsidRPr="00DD397B">
              <w:t>T3</w:t>
            </w:r>
          </w:p>
        </w:tc>
        <w:tc>
          <w:tcPr>
            <w:tcW w:w="8125" w:type="dxa"/>
            <w:gridSpan w:val="2"/>
            <w:shd w:val="clear" w:color="auto" w:fill="auto"/>
          </w:tcPr>
          <w:p w14:paraId="4B2A22F5" w14:textId="1A7CF219" w:rsidR="00AF2233" w:rsidRPr="00DD397B" w:rsidRDefault="00AF2233" w:rsidP="00AF2233">
            <w:pPr>
              <w:pStyle w:val="ListParagraph"/>
              <w:numPr>
                <w:ilvl w:val="0"/>
                <w:numId w:val="42"/>
              </w:numPr>
            </w:pPr>
            <w:r w:rsidRPr="00DD397B">
              <w:t>The school entity should assess the potential impact of threats or school crisis events on the school climate after they occur.</w:t>
            </w:r>
          </w:p>
        </w:tc>
      </w:tr>
      <w:tr w:rsidR="00AF2233" w:rsidRPr="00DD397B" w14:paraId="100A071A" w14:textId="77777777" w:rsidTr="00155159">
        <w:trPr>
          <w:trHeight w:val="288"/>
        </w:trPr>
        <w:sdt>
          <w:sdtPr>
            <w:rPr>
              <w:rFonts w:cs="Calibri"/>
            </w:rPr>
            <w:id w:val="-296769142"/>
            <w14:checkbox>
              <w14:checked w14:val="0"/>
              <w14:checkedState w14:val="2612" w14:font="MS Gothic"/>
              <w14:uncheckedState w14:val="2610" w14:font="MS Gothic"/>
            </w14:checkbox>
          </w:sdtPr>
          <w:sdtEndPr/>
          <w:sdtContent>
            <w:tc>
              <w:tcPr>
                <w:tcW w:w="575" w:type="dxa"/>
                <w:shd w:val="clear" w:color="auto" w:fill="auto"/>
              </w:tcPr>
              <w:p w14:paraId="3BCB8DC6" w14:textId="40200720" w:rsidR="00AF2233" w:rsidRPr="00DD397B" w:rsidRDefault="00AF2233" w:rsidP="00AF2233">
                <w:pPr>
                  <w:pStyle w:val="ListParagraph"/>
                  <w:ind w:left="0"/>
                </w:pPr>
                <w:r w:rsidRPr="001B6FC0">
                  <w:rPr>
                    <w:rFonts w:ascii="MS Gothic" w:eastAsia="MS Gothic" w:hAnsi="MS Gothic" w:cs="Calibri" w:hint="eastAsia"/>
                  </w:rPr>
                  <w:t>☐</w:t>
                </w:r>
              </w:p>
            </w:tc>
          </w:sdtContent>
        </w:sdt>
        <w:tc>
          <w:tcPr>
            <w:tcW w:w="660" w:type="dxa"/>
            <w:shd w:val="clear" w:color="auto" w:fill="auto"/>
          </w:tcPr>
          <w:p w14:paraId="21572653" w14:textId="1B12D03E" w:rsidR="00AF2233" w:rsidRPr="00DD397B" w:rsidRDefault="00AF2233" w:rsidP="00AF2233">
            <w:pPr>
              <w:pStyle w:val="ListParagraph"/>
              <w:ind w:left="0"/>
            </w:pPr>
            <w:r w:rsidRPr="00DD397B">
              <w:t>T3</w:t>
            </w:r>
          </w:p>
        </w:tc>
        <w:tc>
          <w:tcPr>
            <w:tcW w:w="8125" w:type="dxa"/>
            <w:gridSpan w:val="2"/>
            <w:shd w:val="clear" w:color="auto" w:fill="auto"/>
          </w:tcPr>
          <w:p w14:paraId="2766063D" w14:textId="429BC34A" w:rsidR="00AF2233" w:rsidRPr="00DD397B" w:rsidRDefault="00AF2233" w:rsidP="00AF2233">
            <w:pPr>
              <w:pStyle w:val="ListParagraph"/>
              <w:numPr>
                <w:ilvl w:val="1"/>
                <w:numId w:val="42"/>
              </w:numPr>
              <w:rPr>
                <w:rFonts w:eastAsia="Times New Roman"/>
              </w:rPr>
            </w:pPr>
            <w:r w:rsidRPr="00DD397B">
              <w:t>The school entity should review and assess the protocols, procedures, and communication plans that are in place to assist students and other members of the school community.</w:t>
            </w:r>
          </w:p>
        </w:tc>
      </w:tr>
      <w:tr w:rsidR="00AF2233" w:rsidRPr="00DD397B" w14:paraId="737355CF" w14:textId="77777777" w:rsidTr="00155159">
        <w:trPr>
          <w:trHeight w:val="288"/>
        </w:trPr>
        <w:sdt>
          <w:sdtPr>
            <w:rPr>
              <w:rFonts w:cs="Calibri"/>
            </w:rPr>
            <w:id w:val="1333495365"/>
            <w14:checkbox>
              <w14:checked w14:val="0"/>
              <w14:checkedState w14:val="2612" w14:font="MS Gothic"/>
              <w14:uncheckedState w14:val="2610" w14:font="MS Gothic"/>
            </w14:checkbox>
          </w:sdtPr>
          <w:sdtEndPr/>
          <w:sdtContent>
            <w:tc>
              <w:tcPr>
                <w:tcW w:w="575" w:type="dxa"/>
                <w:shd w:val="clear" w:color="auto" w:fill="auto"/>
              </w:tcPr>
              <w:p w14:paraId="37A9CD34" w14:textId="2B559278" w:rsidR="00AF2233" w:rsidRPr="00DD397B" w:rsidRDefault="00AF2233" w:rsidP="00AF2233">
                <w:pPr>
                  <w:pStyle w:val="ListParagraph"/>
                  <w:ind w:left="0"/>
                </w:pPr>
                <w:r w:rsidRPr="001B6FC0">
                  <w:rPr>
                    <w:rFonts w:ascii="MS Gothic" w:eastAsia="MS Gothic" w:hAnsi="MS Gothic" w:cs="Calibri" w:hint="eastAsia"/>
                  </w:rPr>
                  <w:t>☐</w:t>
                </w:r>
              </w:p>
            </w:tc>
          </w:sdtContent>
        </w:sdt>
        <w:tc>
          <w:tcPr>
            <w:tcW w:w="660" w:type="dxa"/>
            <w:shd w:val="clear" w:color="auto" w:fill="auto"/>
          </w:tcPr>
          <w:p w14:paraId="09471978" w14:textId="0B0AC810" w:rsidR="00AF2233" w:rsidRPr="00DD397B" w:rsidRDefault="00AF2233" w:rsidP="00AF2233">
            <w:pPr>
              <w:pStyle w:val="ListParagraph"/>
              <w:ind w:left="0"/>
            </w:pPr>
            <w:r w:rsidRPr="00DD397B">
              <w:t>T3</w:t>
            </w:r>
          </w:p>
        </w:tc>
        <w:tc>
          <w:tcPr>
            <w:tcW w:w="8125" w:type="dxa"/>
            <w:gridSpan w:val="2"/>
            <w:shd w:val="clear" w:color="auto" w:fill="auto"/>
          </w:tcPr>
          <w:p w14:paraId="07A8D801" w14:textId="036FD695" w:rsidR="00AF2233" w:rsidRPr="00DD397B" w:rsidRDefault="00AF2233" w:rsidP="00AF2233">
            <w:pPr>
              <w:pStyle w:val="ListParagraph"/>
              <w:numPr>
                <w:ilvl w:val="1"/>
                <w:numId w:val="42"/>
              </w:numPr>
            </w:pPr>
            <w:r w:rsidRPr="00DD397B">
              <w:t>The assessor should review the post-incident review processes in place.</w:t>
            </w:r>
          </w:p>
        </w:tc>
      </w:tr>
      <w:tr w:rsidR="009F606E" w:rsidRPr="00DD397B" w14:paraId="46CA32D0" w14:textId="77777777" w:rsidTr="00155159">
        <w:trPr>
          <w:trHeight w:val="288"/>
        </w:trPr>
        <w:tc>
          <w:tcPr>
            <w:tcW w:w="9360" w:type="dxa"/>
            <w:gridSpan w:val="4"/>
            <w:shd w:val="clear" w:color="auto" w:fill="auto"/>
          </w:tcPr>
          <w:p w14:paraId="5A88A260" w14:textId="083210FF" w:rsidR="00641FD4" w:rsidRPr="00DD397B" w:rsidRDefault="00641FD4" w:rsidP="009F606E">
            <w:pPr>
              <w:spacing w:before="60" w:after="60"/>
            </w:pPr>
            <w:r w:rsidRPr="00DD397B">
              <w:rPr>
                <w:b/>
                <w:bCs/>
              </w:rPr>
              <w:t>Training and Professional Development</w:t>
            </w:r>
          </w:p>
        </w:tc>
      </w:tr>
      <w:tr w:rsidR="009F606E" w:rsidRPr="00DD397B" w14:paraId="10F79D00" w14:textId="77777777" w:rsidTr="00155159">
        <w:trPr>
          <w:trHeight w:val="288"/>
        </w:trPr>
        <w:sdt>
          <w:sdtPr>
            <w:rPr>
              <w:rFonts w:cs="Calibri"/>
            </w:rPr>
            <w:id w:val="-1004658434"/>
            <w14:checkbox>
              <w14:checked w14:val="0"/>
              <w14:checkedState w14:val="2612" w14:font="MS Gothic"/>
              <w14:uncheckedState w14:val="2610" w14:font="MS Gothic"/>
            </w14:checkbox>
          </w:sdtPr>
          <w:sdtEndPr/>
          <w:sdtContent>
            <w:tc>
              <w:tcPr>
                <w:tcW w:w="575" w:type="dxa"/>
                <w:shd w:val="clear" w:color="auto" w:fill="auto"/>
              </w:tcPr>
              <w:p w14:paraId="3AD5A5C8" w14:textId="078B5D16" w:rsidR="00641FD4" w:rsidRPr="00DD397B" w:rsidRDefault="00AF2233" w:rsidP="009F606E">
                <w:pPr>
                  <w:pStyle w:val="ListParagraph"/>
                  <w:ind w:left="0"/>
                </w:pPr>
                <w:r>
                  <w:rPr>
                    <w:rFonts w:ascii="MS Gothic" w:eastAsia="MS Gothic" w:hAnsi="MS Gothic" w:cs="Calibri" w:hint="eastAsia"/>
                  </w:rPr>
                  <w:t>☐</w:t>
                </w:r>
              </w:p>
            </w:tc>
          </w:sdtContent>
        </w:sdt>
        <w:tc>
          <w:tcPr>
            <w:tcW w:w="660" w:type="dxa"/>
            <w:shd w:val="clear" w:color="auto" w:fill="auto"/>
          </w:tcPr>
          <w:p w14:paraId="016AF7C3" w14:textId="5FE3A249" w:rsidR="00641FD4" w:rsidRPr="00DD397B" w:rsidRDefault="00641FD4" w:rsidP="009F606E">
            <w:pPr>
              <w:pStyle w:val="ListParagraph"/>
              <w:ind w:left="0"/>
            </w:pPr>
            <w:r w:rsidRPr="00DD397B">
              <w:t>T1</w:t>
            </w:r>
          </w:p>
        </w:tc>
        <w:tc>
          <w:tcPr>
            <w:tcW w:w="8125" w:type="dxa"/>
            <w:gridSpan w:val="2"/>
            <w:shd w:val="clear" w:color="auto" w:fill="auto"/>
          </w:tcPr>
          <w:p w14:paraId="7FAFA91C" w14:textId="77777777" w:rsidR="00641FD4" w:rsidRPr="00DD397B" w:rsidRDefault="00641FD4" w:rsidP="009F606E">
            <w:pPr>
              <w:pStyle w:val="ListParagraph"/>
              <w:numPr>
                <w:ilvl w:val="0"/>
                <w:numId w:val="42"/>
              </w:numPr>
            </w:pPr>
            <w:r w:rsidRPr="00DD397B">
              <w:t>Staff and faculty should be trained on classroom management, de-escalation techniques, and trauma informed approaches to education.</w:t>
            </w:r>
          </w:p>
        </w:tc>
      </w:tr>
      <w:tr w:rsidR="009F606E" w:rsidRPr="00DD397B" w14:paraId="76F7CB47" w14:textId="77777777" w:rsidTr="00155159">
        <w:trPr>
          <w:trHeight w:val="288"/>
        </w:trPr>
        <w:tc>
          <w:tcPr>
            <w:tcW w:w="9360" w:type="dxa"/>
            <w:gridSpan w:val="4"/>
            <w:shd w:val="clear" w:color="auto" w:fill="auto"/>
          </w:tcPr>
          <w:p w14:paraId="71983360" w14:textId="698BD445" w:rsidR="00641FD4" w:rsidRPr="00DD397B" w:rsidRDefault="00641FD4" w:rsidP="009F606E">
            <w:pPr>
              <w:spacing w:before="60" w:after="60"/>
            </w:pPr>
            <w:r w:rsidRPr="00DD397B">
              <w:rPr>
                <w:b/>
                <w:bCs/>
              </w:rPr>
              <w:t>Community Services Collaboration</w:t>
            </w:r>
          </w:p>
        </w:tc>
      </w:tr>
      <w:tr w:rsidR="009F606E" w:rsidRPr="00DD397B" w14:paraId="6ADE8A86" w14:textId="77777777" w:rsidTr="00155159">
        <w:trPr>
          <w:trHeight w:val="288"/>
        </w:trPr>
        <w:sdt>
          <w:sdtPr>
            <w:rPr>
              <w:rFonts w:cs="Calibri"/>
            </w:rPr>
            <w:id w:val="285018329"/>
            <w14:checkbox>
              <w14:checked w14:val="0"/>
              <w14:checkedState w14:val="2612" w14:font="MS Gothic"/>
              <w14:uncheckedState w14:val="2610" w14:font="MS Gothic"/>
            </w14:checkbox>
          </w:sdtPr>
          <w:sdtEndPr/>
          <w:sdtContent>
            <w:tc>
              <w:tcPr>
                <w:tcW w:w="575" w:type="dxa"/>
                <w:shd w:val="clear" w:color="auto" w:fill="auto"/>
              </w:tcPr>
              <w:p w14:paraId="75507DD1" w14:textId="652409E5" w:rsidR="00641FD4" w:rsidRPr="00DD397B" w:rsidRDefault="00AF2233" w:rsidP="009F606E">
                <w:pPr>
                  <w:pStyle w:val="ListParagraph"/>
                  <w:ind w:left="0"/>
                </w:pPr>
                <w:r>
                  <w:rPr>
                    <w:rFonts w:ascii="MS Gothic" w:eastAsia="MS Gothic" w:hAnsi="MS Gothic" w:cs="Calibri" w:hint="eastAsia"/>
                  </w:rPr>
                  <w:t>☐</w:t>
                </w:r>
              </w:p>
            </w:tc>
          </w:sdtContent>
        </w:sdt>
        <w:tc>
          <w:tcPr>
            <w:tcW w:w="660" w:type="dxa"/>
            <w:shd w:val="clear" w:color="auto" w:fill="auto"/>
          </w:tcPr>
          <w:p w14:paraId="1B3E6818" w14:textId="6B3F453F" w:rsidR="00641FD4" w:rsidRPr="00DD397B" w:rsidRDefault="00641FD4" w:rsidP="009F606E">
            <w:pPr>
              <w:pStyle w:val="ListParagraph"/>
              <w:ind w:left="0"/>
            </w:pPr>
            <w:r w:rsidRPr="00DD397B">
              <w:t>T1</w:t>
            </w:r>
          </w:p>
        </w:tc>
        <w:tc>
          <w:tcPr>
            <w:tcW w:w="8125" w:type="dxa"/>
            <w:gridSpan w:val="2"/>
            <w:shd w:val="clear" w:color="auto" w:fill="auto"/>
          </w:tcPr>
          <w:p w14:paraId="442C1997" w14:textId="79DB9876" w:rsidR="00641FD4" w:rsidRPr="00DD397B" w:rsidRDefault="00641FD4" w:rsidP="009F606E">
            <w:pPr>
              <w:pStyle w:val="ListParagraph"/>
              <w:numPr>
                <w:ilvl w:val="0"/>
                <w:numId w:val="42"/>
              </w:numPr>
            </w:pPr>
            <w:r w:rsidRPr="00DD397B">
              <w:t>The MOU with local police and emergency responders, etc. should document that all appropriate first responders have the direct contact information for school administrators to facilitate communication about possible student needs.</w:t>
            </w:r>
          </w:p>
        </w:tc>
      </w:tr>
      <w:tr w:rsidR="009F606E" w:rsidRPr="00DD397B" w14:paraId="30F05C08" w14:textId="77777777" w:rsidTr="00155159">
        <w:trPr>
          <w:trHeight w:val="288"/>
        </w:trPr>
        <w:tc>
          <w:tcPr>
            <w:tcW w:w="9360" w:type="dxa"/>
            <w:gridSpan w:val="4"/>
            <w:shd w:val="clear" w:color="auto" w:fill="auto"/>
          </w:tcPr>
          <w:p w14:paraId="057D3F41" w14:textId="497AF7AC" w:rsidR="00641FD4" w:rsidRPr="00DD397B" w:rsidRDefault="00641FD4" w:rsidP="009F606E">
            <w:pPr>
              <w:spacing w:before="60" w:after="60"/>
              <w:rPr>
                <w:b/>
                <w:bCs/>
              </w:rPr>
            </w:pPr>
            <w:r w:rsidRPr="00DD397B">
              <w:rPr>
                <w:b/>
                <w:bCs/>
              </w:rPr>
              <w:t>Data and Reporting</w:t>
            </w:r>
          </w:p>
        </w:tc>
      </w:tr>
      <w:tr w:rsidR="00AF2233" w:rsidRPr="00DD397B" w14:paraId="4D1F0D8B" w14:textId="77777777" w:rsidTr="00155159">
        <w:trPr>
          <w:trHeight w:val="288"/>
        </w:trPr>
        <w:sdt>
          <w:sdtPr>
            <w:rPr>
              <w:rFonts w:cs="Calibri"/>
            </w:rPr>
            <w:id w:val="808435442"/>
            <w14:checkbox>
              <w14:checked w14:val="0"/>
              <w14:checkedState w14:val="2612" w14:font="MS Gothic"/>
              <w14:uncheckedState w14:val="2610" w14:font="MS Gothic"/>
            </w14:checkbox>
          </w:sdtPr>
          <w:sdtEndPr/>
          <w:sdtContent>
            <w:tc>
              <w:tcPr>
                <w:tcW w:w="575" w:type="dxa"/>
                <w:shd w:val="clear" w:color="auto" w:fill="auto"/>
              </w:tcPr>
              <w:p w14:paraId="3CD4DABD" w14:textId="61EDB948" w:rsidR="00AF2233" w:rsidRPr="00DD397B" w:rsidRDefault="00AF2233" w:rsidP="00AF2233">
                <w:pPr>
                  <w:pStyle w:val="ListParagraph"/>
                  <w:ind w:left="0"/>
                </w:pPr>
                <w:r w:rsidRPr="008C490E">
                  <w:rPr>
                    <w:rFonts w:ascii="MS Gothic" w:eastAsia="MS Gothic" w:hAnsi="MS Gothic" w:cs="Calibri" w:hint="eastAsia"/>
                  </w:rPr>
                  <w:t>☐</w:t>
                </w:r>
              </w:p>
            </w:tc>
          </w:sdtContent>
        </w:sdt>
        <w:tc>
          <w:tcPr>
            <w:tcW w:w="660" w:type="dxa"/>
            <w:shd w:val="clear" w:color="auto" w:fill="auto"/>
          </w:tcPr>
          <w:p w14:paraId="10077A52" w14:textId="73E89624" w:rsidR="00AF2233" w:rsidRPr="00DD397B" w:rsidRDefault="00AF2233" w:rsidP="00AF2233">
            <w:pPr>
              <w:pStyle w:val="ListParagraph"/>
              <w:ind w:left="0"/>
            </w:pPr>
            <w:r w:rsidRPr="00DD397B">
              <w:t>T2</w:t>
            </w:r>
          </w:p>
        </w:tc>
        <w:tc>
          <w:tcPr>
            <w:tcW w:w="8125" w:type="dxa"/>
            <w:gridSpan w:val="2"/>
            <w:shd w:val="clear" w:color="auto" w:fill="auto"/>
          </w:tcPr>
          <w:p w14:paraId="09EC6659" w14:textId="08A0E2DC" w:rsidR="00AF2233" w:rsidRPr="00DD397B" w:rsidRDefault="00AF2233" w:rsidP="00AF2233">
            <w:pPr>
              <w:pStyle w:val="ListParagraph"/>
              <w:numPr>
                <w:ilvl w:val="0"/>
                <w:numId w:val="42"/>
              </w:numPr>
            </w:pPr>
            <w:r w:rsidRPr="00DD397B">
              <w:t>If the school entity employs School Resource Officers, Police Officers or Security Guards, information about the staff, students’, and parents’/community members’ perceptions of that presence should be collected</w:t>
            </w:r>
            <w:r w:rsidRPr="00DD397B">
              <w:rPr>
                <w:rFonts w:eastAsia="Times New Roman"/>
              </w:rPr>
              <w:t>.</w:t>
            </w:r>
          </w:p>
        </w:tc>
      </w:tr>
      <w:tr w:rsidR="00AF2233" w:rsidRPr="00DD397B" w14:paraId="32287EDE" w14:textId="77777777" w:rsidTr="00155159">
        <w:trPr>
          <w:trHeight w:val="288"/>
        </w:trPr>
        <w:sdt>
          <w:sdtPr>
            <w:rPr>
              <w:rFonts w:cs="Calibri"/>
            </w:rPr>
            <w:id w:val="-271398593"/>
            <w14:checkbox>
              <w14:checked w14:val="0"/>
              <w14:checkedState w14:val="2612" w14:font="MS Gothic"/>
              <w14:uncheckedState w14:val="2610" w14:font="MS Gothic"/>
            </w14:checkbox>
          </w:sdtPr>
          <w:sdtEndPr/>
          <w:sdtContent>
            <w:tc>
              <w:tcPr>
                <w:tcW w:w="575" w:type="dxa"/>
                <w:shd w:val="clear" w:color="auto" w:fill="auto"/>
              </w:tcPr>
              <w:p w14:paraId="2426E0BE" w14:textId="7682EEFF" w:rsidR="00AF2233" w:rsidRPr="00DD397B" w:rsidRDefault="00AF2233" w:rsidP="00AF2233">
                <w:pPr>
                  <w:pStyle w:val="ListParagraph"/>
                  <w:ind w:left="0"/>
                </w:pPr>
                <w:r w:rsidRPr="008C490E">
                  <w:rPr>
                    <w:rFonts w:ascii="MS Gothic" w:eastAsia="MS Gothic" w:hAnsi="MS Gothic" w:cs="Calibri" w:hint="eastAsia"/>
                  </w:rPr>
                  <w:t>☐</w:t>
                </w:r>
              </w:p>
            </w:tc>
          </w:sdtContent>
        </w:sdt>
        <w:tc>
          <w:tcPr>
            <w:tcW w:w="660" w:type="dxa"/>
            <w:shd w:val="clear" w:color="auto" w:fill="auto"/>
          </w:tcPr>
          <w:p w14:paraId="3B576397" w14:textId="4CD861A5" w:rsidR="00AF2233" w:rsidRPr="00DD397B" w:rsidRDefault="00AF2233" w:rsidP="00AF2233">
            <w:pPr>
              <w:pStyle w:val="ListParagraph"/>
              <w:ind w:left="0"/>
            </w:pPr>
            <w:r w:rsidRPr="00DD397B">
              <w:t>T2</w:t>
            </w:r>
          </w:p>
        </w:tc>
        <w:tc>
          <w:tcPr>
            <w:tcW w:w="8125" w:type="dxa"/>
            <w:gridSpan w:val="2"/>
            <w:shd w:val="clear" w:color="auto" w:fill="auto"/>
          </w:tcPr>
          <w:p w14:paraId="22946662" w14:textId="36990197" w:rsidR="00AF2233" w:rsidRPr="00DD397B" w:rsidRDefault="00AF2233" w:rsidP="00AF2233">
            <w:pPr>
              <w:pStyle w:val="ListParagraph"/>
              <w:numPr>
                <w:ilvl w:val="1"/>
                <w:numId w:val="42"/>
              </w:numPr>
            </w:pPr>
            <w:r w:rsidRPr="00DD397B">
              <w:t>The data collected should be able to be disaggregated (to the extent that individual student level data cannot be identified) to allow for review and analysis of various sub-populations of students, including examining disproportionality and the issue of equity.</w:t>
            </w:r>
          </w:p>
        </w:tc>
      </w:tr>
    </w:tbl>
    <w:p w14:paraId="5697C624" w14:textId="2603DCBC" w:rsidR="00FC0C94" w:rsidRDefault="00FC0C94" w:rsidP="00332838"/>
    <w:p w14:paraId="7D37D177" w14:textId="77777777" w:rsidR="00A9786C" w:rsidRPr="00A9786C" w:rsidRDefault="00A9786C" w:rsidP="00A9786C"/>
    <w:sectPr w:rsidR="00A9786C" w:rsidRPr="00A9786C" w:rsidSect="009C7C06">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74DD" w14:textId="77777777" w:rsidR="00133864" w:rsidRDefault="00133864" w:rsidP="006436A3">
      <w:r>
        <w:separator/>
      </w:r>
    </w:p>
  </w:endnote>
  <w:endnote w:type="continuationSeparator" w:id="0">
    <w:p w14:paraId="505ED1C3" w14:textId="77777777" w:rsidR="00133864" w:rsidRDefault="00133864" w:rsidP="006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BAF0" w14:textId="77777777" w:rsidR="008D52A7" w:rsidRDefault="008D5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20744149"/>
      <w:docPartObj>
        <w:docPartGallery w:val="Page Numbers (Bottom of Page)"/>
        <w:docPartUnique/>
      </w:docPartObj>
    </w:sdtPr>
    <w:sdtEndPr>
      <w:rPr>
        <w:color w:val="7F7F7F" w:themeColor="background1" w:themeShade="7F"/>
        <w:spacing w:val="60"/>
      </w:rPr>
    </w:sdtEndPr>
    <w:sdtContent>
      <w:p w14:paraId="444F47D4" w14:textId="77777777" w:rsidR="001A372A" w:rsidRPr="009C7C06" w:rsidRDefault="001A372A" w:rsidP="00196A69">
        <w:pPr>
          <w:pStyle w:val="Footer"/>
          <w:pBdr>
            <w:top w:val="single" w:sz="4" w:space="1" w:color="D9D9D9" w:themeColor="background1" w:themeShade="D9"/>
          </w:pBdr>
          <w:jc w:val="right"/>
          <w:rPr>
            <w:sz w:val="12"/>
            <w:szCs w:val="12"/>
          </w:rPr>
        </w:pPr>
      </w:p>
      <w:p w14:paraId="20543AAA" w14:textId="4141AEBD" w:rsidR="001A372A" w:rsidRPr="00560DEA" w:rsidRDefault="001A372A" w:rsidP="00196A69">
        <w:pPr>
          <w:pStyle w:val="Footer"/>
          <w:pBdr>
            <w:top w:val="single" w:sz="4" w:space="1" w:color="D9D9D9" w:themeColor="background1" w:themeShade="D9"/>
          </w:pBdr>
          <w:jc w:val="right"/>
          <w:rPr>
            <w:sz w:val="18"/>
            <w:szCs w:val="18"/>
          </w:rPr>
        </w:pPr>
        <w:r w:rsidRPr="00560DEA">
          <w:rPr>
            <w:sz w:val="18"/>
            <w:szCs w:val="18"/>
          </w:rPr>
          <w:fldChar w:fldCharType="begin"/>
        </w:r>
        <w:r w:rsidRPr="00560DEA">
          <w:rPr>
            <w:sz w:val="18"/>
            <w:szCs w:val="18"/>
          </w:rPr>
          <w:instrText xml:space="preserve"> DATE \@ "M/d/yyyy" </w:instrText>
        </w:r>
        <w:r w:rsidRPr="00560DEA">
          <w:rPr>
            <w:sz w:val="18"/>
            <w:szCs w:val="18"/>
          </w:rPr>
          <w:fldChar w:fldCharType="separate"/>
        </w:r>
        <w:r w:rsidR="00355FCD">
          <w:rPr>
            <w:noProof/>
            <w:sz w:val="18"/>
            <w:szCs w:val="18"/>
          </w:rPr>
          <w:t>3/4/2021</w:t>
        </w:r>
        <w:r w:rsidRPr="00560DEA">
          <w:rPr>
            <w:sz w:val="18"/>
            <w:szCs w:val="18"/>
          </w:rPr>
          <w:fldChar w:fldCharType="end"/>
        </w:r>
        <w:r w:rsidRPr="00560DEA">
          <w:rPr>
            <w:sz w:val="18"/>
            <w:szCs w:val="18"/>
          </w:rPr>
          <w:tab/>
        </w:r>
        <w:r w:rsidRPr="00560DEA">
          <w:rPr>
            <w:sz w:val="18"/>
            <w:szCs w:val="18"/>
          </w:rPr>
          <w:tab/>
        </w:r>
        <w:r w:rsidRPr="00560DEA">
          <w:rPr>
            <w:sz w:val="18"/>
            <w:szCs w:val="18"/>
          </w:rPr>
          <w:fldChar w:fldCharType="begin"/>
        </w:r>
        <w:r w:rsidRPr="00560DEA">
          <w:rPr>
            <w:sz w:val="18"/>
            <w:szCs w:val="18"/>
          </w:rPr>
          <w:instrText xml:space="preserve"> PAGE   \* MERGEFORMAT </w:instrText>
        </w:r>
        <w:r w:rsidRPr="00560DEA">
          <w:rPr>
            <w:sz w:val="18"/>
            <w:szCs w:val="18"/>
          </w:rPr>
          <w:fldChar w:fldCharType="separate"/>
        </w:r>
        <w:r w:rsidRPr="00560DEA">
          <w:rPr>
            <w:noProof/>
            <w:sz w:val="18"/>
            <w:szCs w:val="18"/>
          </w:rPr>
          <w:t>3</w:t>
        </w:r>
        <w:r w:rsidRPr="00560DEA">
          <w:rPr>
            <w:noProof/>
            <w:sz w:val="18"/>
            <w:szCs w:val="18"/>
          </w:rPr>
          <w:fldChar w:fldCharType="end"/>
        </w:r>
        <w:r w:rsidRPr="00560DEA">
          <w:rPr>
            <w:sz w:val="18"/>
            <w:szCs w:val="18"/>
          </w:rPr>
          <w:t xml:space="preserve"> | </w:t>
        </w:r>
        <w:r w:rsidRPr="00560DEA">
          <w:rPr>
            <w:color w:val="7F7F7F" w:themeColor="background1" w:themeShade="7F"/>
            <w:spacing w:val="60"/>
            <w:sz w:val="18"/>
            <w:szCs w:val="18"/>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F549" w14:textId="77777777" w:rsidR="008D52A7" w:rsidRDefault="008D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1411" w14:textId="77777777" w:rsidR="00133864" w:rsidRDefault="00133864" w:rsidP="006436A3">
      <w:r>
        <w:separator/>
      </w:r>
    </w:p>
  </w:footnote>
  <w:footnote w:type="continuationSeparator" w:id="0">
    <w:p w14:paraId="601525C5" w14:textId="77777777" w:rsidR="00133864" w:rsidRDefault="00133864" w:rsidP="006436A3">
      <w:r>
        <w:continuationSeparator/>
      </w:r>
    </w:p>
  </w:footnote>
  <w:footnote w:id="1">
    <w:p w14:paraId="207DA642" w14:textId="72F52487" w:rsidR="001A372A" w:rsidRDefault="001A372A">
      <w:pPr>
        <w:pStyle w:val="FootnoteText"/>
      </w:pPr>
      <w:r>
        <w:rPr>
          <w:rStyle w:val="FootnoteReference"/>
        </w:rPr>
        <w:footnoteRef/>
      </w:r>
      <w:r>
        <w:t xml:space="preserve"> </w:t>
      </w:r>
      <w:hyperlink r:id="rId1" w:tgtFrame="_blank" w:history="1">
        <w:r w:rsidRPr="00F63B71">
          <w:rPr>
            <w:rStyle w:val="Hyperlink"/>
          </w:rPr>
          <w:t>Secretary's Plan to the General Assembly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219D" w14:textId="77777777" w:rsidR="008D52A7" w:rsidRDefault="008D5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847B" w14:textId="67B3E6E9" w:rsidR="001A372A" w:rsidRPr="00560DEA" w:rsidRDefault="001A372A" w:rsidP="009F606E">
    <w:pPr>
      <w:pStyle w:val="Header"/>
      <w:jc w:val="center"/>
      <w:rPr>
        <w:bCs/>
        <w:i/>
        <w:iCs/>
      </w:rPr>
    </w:pPr>
    <w:r w:rsidRPr="00560DEA">
      <w:rPr>
        <w:bCs/>
        <w:i/>
        <w:iCs/>
        <w:noProof/>
        <w:color w:val="C00000"/>
        <w:sz w:val="18"/>
        <w:szCs w:val="18"/>
      </w:rPr>
      <mc:AlternateContent>
        <mc:Choice Requires="wps">
          <w:drawing>
            <wp:anchor distT="0" distB="0" distL="114300" distR="114300" simplePos="0" relativeHeight="251656704" behindDoc="0" locked="0" layoutInCell="1" allowOverlap="1" wp14:anchorId="6F38EA0B" wp14:editId="5DE53505">
              <wp:simplePos x="0" y="0"/>
              <wp:positionH relativeFrom="page">
                <wp:align>left</wp:align>
              </wp:positionH>
              <wp:positionV relativeFrom="paragraph">
                <wp:posOffset>-457200</wp:posOffset>
              </wp:positionV>
              <wp:extent cx="7778115" cy="248717"/>
              <wp:effectExtent l="0" t="0" r="0" b="0"/>
              <wp:wrapNone/>
              <wp:docPr id="5" name="Rectangle 5"/>
              <wp:cNvGraphicFramePr/>
              <a:graphic xmlns:a="http://schemas.openxmlformats.org/drawingml/2006/main">
                <a:graphicData uri="http://schemas.microsoft.com/office/word/2010/wordprocessingShape">
                  <wps:wsp>
                    <wps:cNvSpPr/>
                    <wps:spPr>
                      <a:xfrm>
                        <a:off x="0" y="0"/>
                        <a:ext cx="7778115" cy="24871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9612" id="Rectangle 5" o:spid="_x0000_s1026" style="position:absolute;margin-left:0;margin-top:-36pt;width:612.45pt;height:19.6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" fillcolor="#a5a5a5 [2092]" stroked="f" strokeweight="1pt">
              <w10:wrap anchorx="page"/>
            </v:rect>
          </w:pict>
        </mc:Fallback>
      </mc:AlternateContent>
    </w:r>
    <w:r w:rsidRPr="00560DEA">
      <w:rPr>
        <w:bCs/>
        <w:i/>
        <w:iCs/>
      </w:rPr>
      <w:t>Student Assistance, Behavior Health &amp; School Climate Assessment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A803" w14:textId="5B13DB36" w:rsidR="001A372A" w:rsidRDefault="001A372A">
    <w:pPr>
      <w:pStyle w:val="Header"/>
    </w:pPr>
    <w:r w:rsidRPr="00EC7F76">
      <w:rPr>
        <w:b/>
        <w:noProof/>
        <w:color w:val="C00000"/>
      </w:rPr>
      <mc:AlternateContent>
        <mc:Choice Requires="wps">
          <w:drawing>
            <wp:anchor distT="0" distB="0" distL="114300" distR="114300" simplePos="0" relativeHeight="251657728" behindDoc="0" locked="0" layoutInCell="1" allowOverlap="1" wp14:anchorId="23CD857B" wp14:editId="78A99635">
              <wp:simplePos x="0" y="0"/>
              <wp:positionH relativeFrom="page">
                <wp:posOffset>0</wp:posOffset>
              </wp:positionH>
              <wp:positionV relativeFrom="paragraph">
                <wp:posOffset>-457200</wp:posOffset>
              </wp:positionV>
              <wp:extent cx="7781544" cy="246888"/>
              <wp:effectExtent l="0" t="0" r="0" b="1270"/>
              <wp:wrapNone/>
              <wp:docPr id="1" name="Rectangle 1"/>
              <wp:cNvGraphicFramePr/>
              <a:graphic xmlns:a="http://schemas.openxmlformats.org/drawingml/2006/main">
                <a:graphicData uri="http://schemas.microsoft.com/office/word/2010/wordprocessingShape">
                  <wps:wsp>
                    <wps:cNvSpPr/>
                    <wps:spPr>
                      <a:xfrm>
                        <a:off x="0" y="0"/>
                        <a:ext cx="7781544" cy="24688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A9AC" id="Rectangle 1" o:spid="_x0000_s1026" style="position:absolute;margin-left:0;margin-top:-36pt;width:612.7pt;height:1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" fillcolor="#a5a5a5 [209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E81"/>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518D"/>
    <w:multiLevelType w:val="hybridMultilevel"/>
    <w:tmpl w:val="84540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E3A4A"/>
    <w:multiLevelType w:val="hybridMultilevel"/>
    <w:tmpl w:val="5706E926"/>
    <w:lvl w:ilvl="0" w:tplc="922C3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3E7FC4"/>
    <w:multiLevelType w:val="hybridMultilevel"/>
    <w:tmpl w:val="8E7EE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65D36"/>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93622"/>
    <w:multiLevelType w:val="hybridMultilevel"/>
    <w:tmpl w:val="8466B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B2785"/>
    <w:multiLevelType w:val="hybridMultilevel"/>
    <w:tmpl w:val="FAF66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73798D"/>
    <w:multiLevelType w:val="hybridMultilevel"/>
    <w:tmpl w:val="DDE2E3B8"/>
    <w:lvl w:ilvl="0" w:tplc="CC32581C">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51A4F"/>
    <w:multiLevelType w:val="hybridMultilevel"/>
    <w:tmpl w:val="2D627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54EB8"/>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16335102"/>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343"/>
    <w:multiLevelType w:val="multilevel"/>
    <w:tmpl w:val="6B66B1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18C147A9"/>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61CBD"/>
    <w:multiLevelType w:val="hybridMultilevel"/>
    <w:tmpl w:val="03285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70BA1"/>
    <w:multiLevelType w:val="hybridMultilevel"/>
    <w:tmpl w:val="AE70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A33E2"/>
    <w:multiLevelType w:val="hybridMultilevel"/>
    <w:tmpl w:val="30A0F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706C8B"/>
    <w:multiLevelType w:val="hybridMultilevel"/>
    <w:tmpl w:val="0A441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C09"/>
    <w:multiLevelType w:val="hybridMultilevel"/>
    <w:tmpl w:val="0FD60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61C6B"/>
    <w:multiLevelType w:val="hybridMultilevel"/>
    <w:tmpl w:val="DB5A93A8"/>
    <w:lvl w:ilvl="0" w:tplc="71149FDC">
      <w:start w:val="1"/>
      <w:numFmt w:val="decimal"/>
      <w:lvlText w:val="%1."/>
      <w:lvlJc w:val="left"/>
      <w:pPr>
        <w:ind w:left="720" w:hanging="360"/>
      </w:pPr>
      <w:rPr>
        <w:rFonts w:hint="default"/>
        <w:b w:val="0"/>
      </w:rPr>
    </w:lvl>
    <w:lvl w:ilvl="1" w:tplc="FABA3788">
      <w:start w:val="1"/>
      <w:numFmt w:val="low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17455"/>
    <w:multiLevelType w:val="hybridMultilevel"/>
    <w:tmpl w:val="E4401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A9744F36">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1191B"/>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9608E"/>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73C1682"/>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00C8A"/>
    <w:multiLevelType w:val="hybridMultilevel"/>
    <w:tmpl w:val="A036C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910A2"/>
    <w:multiLevelType w:val="hybridMultilevel"/>
    <w:tmpl w:val="94225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1105"/>
    <w:multiLevelType w:val="hybridMultilevel"/>
    <w:tmpl w:val="47EEF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37A92"/>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B49E2"/>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F0368"/>
    <w:multiLevelType w:val="hybridMultilevel"/>
    <w:tmpl w:val="7CA2C3D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72277"/>
    <w:multiLevelType w:val="hybridMultilevel"/>
    <w:tmpl w:val="5F3E6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347F2"/>
    <w:multiLevelType w:val="hybridMultilevel"/>
    <w:tmpl w:val="AE70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50CF5"/>
    <w:multiLevelType w:val="hybridMultilevel"/>
    <w:tmpl w:val="6F4A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2045A"/>
    <w:multiLevelType w:val="hybridMultilevel"/>
    <w:tmpl w:val="F94EB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75C2"/>
    <w:multiLevelType w:val="hybridMultilevel"/>
    <w:tmpl w:val="AE70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D4CB3"/>
    <w:multiLevelType w:val="hybridMultilevel"/>
    <w:tmpl w:val="0D026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428AA"/>
    <w:multiLevelType w:val="hybridMultilevel"/>
    <w:tmpl w:val="AE70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D497F"/>
    <w:multiLevelType w:val="hybridMultilevel"/>
    <w:tmpl w:val="A7E43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2109D"/>
    <w:multiLevelType w:val="hybridMultilevel"/>
    <w:tmpl w:val="9508EDE8"/>
    <w:lvl w:ilvl="0" w:tplc="6D968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A0690"/>
    <w:multiLevelType w:val="hybridMultilevel"/>
    <w:tmpl w:val="CE949060"/>
    <w:lvl w:ilvl="0" w:tplc="1CB6EB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34B68"/>
    <w:multiLevelType w:val="hybridMultilevel"/>
    <w:tmpl w:val="15AEF47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B43A70"/>
    <w:multiLevelType w:val="hybridMultilevel"/>
    <w:tmpl w:val="F702C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31949"/>
    <w:multiLevelType w:val="hybridMultilevel"/>
    <w:tmpl w:val="C402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72075"/>
    <w:multiLevelType w:val="multilevel"/>
    <w:tmpl w:val="5F103C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9"/>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2"/>
  </w:num>
  <w:num w:numId="6">
    <w:abstractNumId w:val="17"/>
  </w:num>
  <w:num w:numId="7">
    <w:abstractNumId w:val="5"/>
  </w:num>
  <w:num w:numId="8">
    <w:abstractNumId w:val="26"/>
  </w:num>
  <w:num w:numId="9">
    <w:abstractNumId w:val="32"/>
  </w:num>
  <w:num w:numId="10">
    <w:abstractNumId w:val="40"/>
  </w:num>
  <w:num w:numId="11">
    <w:abstractNumId w:val="16"/>
  </w:num>
  <w:num w:numId="12">
    <w:abstractNumId w:val="13"/>
  </w:num>
  <w:num w:numId="13">
    <w:abstractNumId w:val="4"/>
  </w:num>
  <w:num w:numId="14">
    <w:abstractNumId w:val="31"/>
  </w:num>
  <w:num w:numId="15">
    <w:abstractNumId w:val="20"/>
  </w:num>
  <w:num w:numId="16">
    <w:abstractNumId w:val="27"/>
  </w:num>
  <w:num w:numId="17">
    <w:abstractNumId w:val="23"/>
  </w:num>
  <w:num w:numId="18">
    <w:abstractNumId w:val="24"/>
  </w:num>
  <w:num w:numId="19">
    <w:abstractNumId w:val="1"/>
  </w:num>
  <w:num w:numId="20">
    <w:abstractNumId w:val="37"/>
  </w:num>
  <w:num w:numId="21">
    <w:abstractNumId w:val="14"/>
  </w:num>
  <w:num w:numId="22">
    <w:abstractNumId w:val="19"/>
  </w:num>
  <w:num w:numId="23">
    <w:abstractNumId w:val="7"/>
  </w:num>
  <w:num w:numId="24">
    <w:abstractNumId w:val="22"/>
  </w:num>
  <w:num w:numId="25">
    <w:abstractNumId w:val="10"/>
  </w:num>
  <w:num w:numId="26">
    <w:abstractNumId w:val="0"/>
  </w:num>
  <w:num w:numId="27">
    <w:abstractNumId w:val="33"/>
  </w:num>
  <w:num w:numId="28">
    <w:abstractNumId w:val="35"/>
  </w:num>
  <w:num w:numId="29">
    <w:abstractNumId w:val="39"/>
  </w:num>
  <w:num w:numId="30">
    <w:abstractNumId w:val="28"/>
  </w:num>
  <w:num w:numId="31">
    <w:abstractNumId w:val="34"/>
  </w:num>
  <w:num w:numId="32">
    <w:abstractNumId w:val="30"/>
  </w:num>
  <w:num w:numId="33">
    <w:abstractNumId w:val="15"/>
  </w:num>
  <w:num w:numId="34">
    <w:abstractNumId w:val="36"/>
  </w:num>
  <w:num w:numId="35">
    <w:abstractNumId w:val="41"/>
  </w:num>
  <w:num w:numId="36">
    <w:abstractNumId w:val="18"/>
  </w:num>
  <w:num w:numId="37">
    <w:abstractNumId w:val="25"/>
  </w:num>
  <w:num w:numId="38">
    <w:abstractNumId w:val="2"/>
  </w:num>
  <w:num w:numId="39">
    <w:abstractNumId w:val="21"/>
  </w:num>
  <w:num w:numId="40">
    <w:abstractNumId w:val="42"/>
  </w:num>
  <w:num w:numId="41">
    <w:abstractNumId w:val="11"/>
  </w:num>
  <w:num w:numId="42">
    <w:abstractNumId w:val="9"/>
  </w:num>
  <w:num w:numId="43">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su0q+NSCKB9iiPbyelFDe7ZqqVK6ulCT/+3IWX7CejtAPvQfwKvOodUPm83+JBGK7DcsP1lJkFwwUzRgacRopw==" w:salt="gQVJDg6Lm08+dlNKnpOaU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FA"/>
    <w:rsid w:val="00010464"/>
    <w:rsid w:val="0002272B"/>
    <w:rsid w:val="0002529B"/>
    <w:rsid w:val="00025994"/>
    <w:rsid w:val="00027467"/>
    <w:rsid w:val="00035070"/>
    <w:rsid w:val="00035BDB"/>
    <w:rsid w:val="000556CE"/>
    <w:rsid w:val="000634BC"/>
    <w:rsid w:val="00067AF0"/>
    <w:rsid w:val="000731DD"/>
    <w:rsid w:val="000775EA"/>
    <w:rsid w:val="000841B0"/>
    <w:rsid w:val="00085C51"/>
    <w:rsid w:val="00086477"/>
    <w:rsid w:val="00086F44"/>
    <w:rsid w:val="00087560"/>
    <w:rsid w:val="00090DD0"/>
    <w:rsid w:val="000A2EF1"/>
    <w:rsid w:val="000B148C"/>
    <w:rsid w:val="000C00AF"/>
    <w:rsid w:val="000C1A6E"/>
    <w:rsid w:val="000E033F"/>
    <w:rsid w:val="000E045D"/>
    <w:rsid w:val="000E56CA"/>
    <w:rsid w:val="000E5837"/>
    <w:rsid w:val="000E6285"/>
    <w:rsid w:val="000F33E3"/>
    <w:rsid w:val="000F737E"/>
    <w:rsid w:val="00106E00"/>
    <w:rsid w:val="00107A4B"/>
    <w:rsid w:val="001122AF"/>
    <w:rsid w:val="00123694"/>
    <w:rsid w:val="001257F0"/>
    <w:rsid w:val="00127815"/>
    <w:rsid w:val="00133282"/>
    <w:rsid w:val="00133864"/>
    <w:rsid w:val="00135049"/>
    <w:rsid w:val="00136B2A"/>
    <w:rsid w:val="00137D5E"/>
    <w:rsid w:val="0014517B"/>
    <w:rsid w:val="00146AFB"/>
    <w:rsid w:val="00147438"/>
    <w:rsid w:val="00155159"/>
    <w:rsid w:val="00176973"/>
    <w:rsid w:val="00196A69"/>
    <w:rsid w:val="001A0BE3"/>
    <w:rsid w:val="001A372A"/>
    <w:rsid w:val="001A6686"/>
    <w:rsid w:val="001B2C59"/>
    <w:rsid w:val="001C0015"/>
    <w:rsid w:val="001C0AFA"/>
    <w:rsid w:val="001C0EC6"/>
    <w:rsid w:val="001C1C25"/>
    <w:rsid w:val="001C5398"/>
    <w:rsid w:val="001C7441"/>
    <w:rsid w:val="001C7CE9"/>
    <w:rsid w:val="001D17C0"/>
    <w:rsid w:val="001D285F"/>
    <w:rsid w:val="001D761A"/>
    <w:rsid w:val="001E2E5C"/>
    <w:rsid w:val="001E5199"/>
    <w:rsid w:val="001F315E"/>
    <w:rsid w:val="001F3EBB"/>
    <w:rsid w:val="00213D3A"/>
    <w:rsid w:val="0021555B"/>
    <w:rsid w:val="00216174"/>
    <w:rsid w:val="00217429"/>
    <w:rsid w:val="0022139B"/>
    <w:rsid w:val="002256BE"/>
    <w:rsid w:val="00231E1D"/>
    <w:rsid w:val="00232230"/>
    <w:rsid w:val="0023401B"/>
    <w:rsid w:val="002433C3"/>
    <w:rsid w:val="00247289"/>
    <w:rsid w:val="00253245"/>
    <w:rsid w:val="00260231"/>
    <w:rsid w:val="00260E01"/>
    <w:rsid w:val="00261465"/>
    <w:rsid w:val="0026372E"/>
    <w:rsid w:val="00264E3C"/>
    <w:rsid w:val="00266FD4"/>
    <w:rsid w:val="00274A88"/>
    <w:rsid w:val="0027571A"/>
    <w:rsid w:val="0027592C"/>
    <w:rsid w:val="00280982"/>
    <w:rsid w:val="00285E1B"/>
    <w:rsid w:val="00297581"/>
    <w:rsid w:val="002A06A1"/>
    <w:rsid w:val="002A3404"/>
    <w:rsid w:val="002A3497"/>
    <w:rsid w:val="002A7E36"/>
    <w:rsid w:val="002C19A5"/>
    <w:rsid w:val="002D1420"/>
    <w:rsid w:val="002D53AB"/>
    <w:rsid w:val="002D7E9E"/>
    <w:rsid w:val="002E4352"/>
    <w:rsid w:val="002E708C"/>
    <w:rsid w:val="002E73CC"/>
    <w:rsid w:val="002F131D"/>
    <w:rsid w:val="002F234D"/>
    <w:rsid w:val="002F3A57"/>
    <w:rsid w:val="002F4F2E"/>
    <w:rsid w:val="002F597F"/>
    <w:rsid w:val="002F5DB6"/>
    <w:rsid w:val="002F6AFD"/>
    <w:rsid w:val="00303B0C"/>
    <w:rsid w:val="00306461"/>
    <w:rsid w:val="00310803"/>
    <w:rsid w:val="003140BA"/>
    <w:rsid w:val="00330EF7"/>
    <w:rsid w:val="003321C6"/>
    <w:rsid w:val="00332838"/>
    <w:rsid w:val="0033650F"/>
    <w:rsid w:val="00352079"/>
    <w:rsid w:val="00355FCD"/>
    <w:rsid w:val="00362F3C"/>
    <w:rsid w:val="00363168"/>
    <w:rsid w:val="00365500"/>
    <w:rsid w:val="00365AA3"/>
    <w:rsid w:val="00373D00"/>
    <w:rsid w:val="00375831"/>
    <w:rsid w:val="00375CC3"/>
    <w:rsid w:val="00393B42"/>
    <w:rsid w:val="003977C1"/>
    <w:rsid w:val="003A65B4"/>
    <w:rsid w:val="003B00CA"/>
    <w:rsid w:val="003B15DF"/>
    <w:rsid w:val="003B5AC1"/>
    <w:rsid w:val="003C1428"/>
    <w:rsid w:val="003C7291"/>
    <w:rsid w:val="003D1FCC"/>
    <w:rsid w:val="003D3BFE"/>
    <w:rsid w:val="003E040D"/>
    <w:rsid w:val="003E0717"/>
    <w:rsid w:val="003E1281"/>
    <w:rsid w:val="003E235F"/>
    <w:rsid w:val="003F236D"/>
    <w:rsid w:val="003F41E8"/>
    <w:rsid w:val="003F49CF"/>
    <w:rsid w:val="004061DB"/>
    <w:rsid w:val="004113E0"/>
    <w:rsid w:val="00412A6C"/>
    <w:rsid w:val="00412B5C"/>
    <w:rsid w:val="00414DB6"/>
    <w:rsid w:val="00422CDF"/>
    <w:rsid w:val="00424A31"/>
    <w:rsid w:val="00426432"/>
    <w:rsid w:val="00426881"/>
    <w:rsid w:val="00434928"/>
    <w:rsid w:val="00440114"/>
    <w:rsid w:val="00444489"/>
    <w:rsid w:val="00450ADF"/>
    <w:rsid w:val="0046253D"/>
    <w:rsid w:val="00463738"/>
    <w:rsid w:val="00477321"/>
    <w:rsid w:val="00477EF4"/>
    <w:rsid w:val="00483121"/>
    <w:rsid w:val="00483581"/>
    <w:rsid w:val="004836D4"/>
    <w:rsid w:val="00484FE8"/>
    <w:rsid w:val="0048646E"/>
    <w:rsid w:val="004879BA"/>
    <w:rsid w:val="00492A33"/>
    <w:rsid w:val="004930C9"/>
    <w:rsid w:val="00494A0E"/>
    <w:rsid w:val="00495B2E"/>
    <w:rsid w:val="004A0CD0"/>
    <w:rsid w:val="004A4B11"/>
    <w:rsid w:val="004A53D4"/>
    <w:rsid w:val="004B1BB4"/>
    <w:rsid w:val="004B65D7"/>
    <w:rsid w:val="004C2852"/>
    <w:rsid w:val="004C3120"/>
    <w:rsid w:val="004C67D0"/>
    <w:rsid w:val="004C73C1"/>
    <w:rsid w:val="004D1A9F"/>
    <w:rsid w:val="004D2EC5"/>
    <w:rsid w:val="004F4804"/>
    <w:rsid w:val="004F56F1"/>
    <w:rsid w:val="004F6710"/>
    <w:rsid w:val="005029E4"/>
    <w:rsid w:val="00503F9D"/>
    <w:rsid w:val="00516EBA"/>
    <w:rsid w:val="00517CAB"/>
    <w:rsid w:val="005209E1"/>
    <w:rsid w:val="00521008"/>
    <w:rsid w:val="00527C66"/>
    <w:rsid w:val="00540DFC"/>
    <w:rsid w:val="00547334"/>
    <w:rsid w:val="005570C1"/>
    <w:rsid w:val="00560DEA"/>
    <w:rsid w:val="00561FB1"/>
    <w:rsid w:val="005632B4"/>
    <w:rsid w:val="005655C4"/>
    <w:rsid w:val="00575D0F"/>
    <w:rsid w:val="005774A2"/>
    <w:rsid w:val="005835A2"/>
    <w:rsid w:val="00586394"/>
    <w:rsid w:val="00587BD4"/>
    <w:rsid w:val="005B03E1"/>
    <w:rsid w:val="005B10E8"/>
    <w:rsid w:val="005B14BF"/>
    <w:rsid w:val="005B1C54"/>
    <w:rsid w:val="005B6F16"/>
    <w:rsid w:val="005C0A3B"/>
    <w:rsid w:val="005C26B3"/>
    <w:rsid w:val="005C3E83"/>
    <w:rsid w:val="005C750C"/>
    <w:rsid w:val="005D48C7"/>
    <w:rsid w:val="005E0AE9"/>
    <w:rsid w:val="005E43F9"/>
    <w:rsid w:val="005F4498"/>
    <w:rsid w:val="005F523A"/>
    <w:rsid w:val="005F665C"/>
    <w:rsid w:val="0062707B"/>
    <w:rsid w:val="00633B63"/>
    <w:rsid w:val="00635CCB"/>
    <w:rsid w:val="00641FD4"/>
    <w:rsid w:val="006424B9"/>
    <w:rsid w:val="00642707"/>
    <w:rsid w:val="006436A3"/>
    <w:rsid w:val="00643AC3"/>
    <w:rsid w:val="006549B9"/>
    <w:rsid w:val="00655468"/>
    <w:rsid w:val="006566D1"/>
    <w:rsid w:val="00663E8E"/>
    <w:rsid w:val="00664439"/>
    <w:rsid w:val="006663D1"/>
    <w:rsid w:val="006722C4"/>
    <w:rsid w:val="006752E8"/>
    <w:rsid w:val="00687260"/>
    <w:rsid w:val="00687359"/>
    <w:rsid w:val="006909C9"/>
    <w:rsid w:val="006910D8"/>
    <w:rsid w:val="00697C62"/>
    <w:rsid w:val="006A2A8F"/>
    <w:rsid w:val="006A48AE"/>
    <w:rsid w:val="006B2AD4"/>
    <w:rsid w:val="006D52AD"/>
    <w:rsid w:val="006D5815"/>
    <w:rsid w:val="006E12DA"/>
    <w:rsid w:val="006F64BD"/>
    <w:rsid w:val="00703616"/>
    <w:rsid w:val="00707CD9"/>
    <w:rsid w:val="00716C8B"/>
    <w:rsid w:val="0072491A"/>
    <w:rsid w:val="00730F3E"/>
    <w:rsid w:val="00732C2B"/>
    <w:rsid w:val="00734756"/>
    <w:rsid w:val="0074163B"/>
    <w:rsid w:val="007437F2"/>
    <w:rsid w:val="00746146"/>
    <w:rsid w:val="00752900"/>
    <w:rsid w:val="00756529"/>
    <w:rsid w:val="007632EA"/>
    <w:rsid w:val="0076419D"/>
    <w:rsid w:val="00764DB9"/>
    <w:rsid w:val="00767FE6"/>
    <w:rsid w:val="00772293"/>
    <w:rsid w:val="007753CD"/>
    <w:rsid w:val="007757E1"/>
    <w:rsid w:val="0078004D"/>
    <w:rsid w:val="00783D1E"/>
    <w:rsid w:val="007842DA"/>
    <w:rsid w:val="00784517"/>
    <w:rsid w:val="0078557B"/>
    <w:rsid w:val="00792104"/>
    <w:rsid w:val="00793551"/>
    <w:rsid w:val="00794901"/>
    <w:rsid w:val="007A621F"/>
    <w:rsid w:val="007B0771"/>
    <w:rsid w:val="007C288C"/>
    <w:rsid w:val="007C4615"/>
    <w:rsid w:val="007C48C2"/>
    <w:rsid w:val="007E774A"/>
    <w:rsid w:val="007E7FDC"/>
    <w:rsid w:val="007F49BE"/>
    <w:rsid w:val="007F5052"/>
    <w:rsid w:val="007F5613"/>
    <w:rsid w:val="00807FC0"/>
    <w:rsid w:val="00813AC6"/>
    <w:rsid w:val="008153C5"/>
    <w:rsid w:val="0082690A"/>
    <w:rsid w:val="0082710B"/>
    <w:rsid w:val="00834455"/>
    <w:rsid w:val="0083733F"/>
    <w:rsid w:val="0085005E"/>
    <w:rsid w:val="0085754F"/>
    <w:rsid w:val="008616C7"/>
    <w:rsid w:val="00873A22"/>
    <w:rsid w:val="008746F0"/>
    <w:rsid w:val="00886C6C"/>
    <w:rsid w:val="00887A34"/>
    <w:rsid w:val="008913AF"/>
    <w:rsid w:val="00897922"/>
    <w:rsid w:val="008A2E68"/>
    <w:rsid w:val="008A3F2D"/>
    <w:rsid w:val="008A694F"/>
    <w:rsid w:val="008A7758"/>
    <w:rsid w:val="008B1DE8"/>
    <w:rsid w:val="008B27F7"/>
    <w:rsid w:val="008B5EF4"/>
    <w:rsid w:val="008C020E"/>
    <w:rsid w:val="008C636A"/>
    <w:rsid w:val="008D0224"/>
    <w:rsid w:val="008D513F"/>
    <w:rsid w:val="008D52A7"/>
    <w:rsid w:val="008D6CEA"/>
    <w:rsid w:val="008E55C0"/>
    <w:rsid w:val="008E5701"/>
    <w:rsid w:val="008E57B9"/>
    <w:rsid w:val="009160E2"/>
    <w:rsid w:val="0092380C"/>
    <w:rsid w:val="00925FC0"/>
    <w:rsid w:val="00951E4A"/>
    <w:rsid w:val="0095777E"/>
    <w:rsid w:val="0096361E"/>
    <w:rsid w:val="009747BE"/>
    <w:rsid w:val="00975A35"/>
    <w:rsid w:val="00981A2C"/>
    <w:rsid w:val="00983B3B"/>
    <w:rsid w:val="0099251C"/>
    <w:rsid w:val="009A024A"/>
    <w:rsid w:val="009A0D2E"/>
    <w:rsid w:val="009B22D7"/>
    <w:rsid w:val="009B429B"/>
    <w:rsid w:val="009B4664"/>
    <w:rsid w:val="009B46EF"/>
    <w:rsid w:val="009C13FA"/>
    <w:rsid w:val="009C1796"/>
    <w:rsid w:val="009C5BA5"/>
    <w:rsid w:val="009C7C06"/>
    <w:rsid w:val="009E1718"/>
    <w:rsid w:val="009E19B2"/>
    <w:rsid w:val="009E79E2"/>
    <w:rsid w:val="009F0300"/>
    <w:rsid w:val="009F606E"/>
    <w:rsid w:val="00A11E3B"/>
    <w:rsid w:val="00A23A9E"/>
    <w:rsid w:val="00A24DEE"/>
    <w:rsid w:val="00A30B52"/>
    <w:rsid w:val="00A34AB6"/>
    <w:rsid w:val="00A366F4"/>
    <w:rsid w:val="00A37B47"/>
    <w:rsid w:val="00A41B8F"/>
    <w:rsid w:val="00A42E13"/>
    <w:rsid w:val="00A4699D"/>
    <w:rsid w:val="00A51682"/>
    <w:rsid w:val="00A5432E"/>
    <w:rsid w:val="00A7206F"/>
    <w:rsid w:val="00A72816"/>
    <w:rsid w:val="00A72A74"/>
    <w:rsid w:val="00A72C6A"/>
    <w:rsid w:val="00A746C0"/>
    <w:rsid w:val="00A75749"/>
    <w:rsid w:val="00A75A17"/>
    <w:rsid w:val="00A768E2"/>
    <w:rsid w:val="00A82564"/>
    <w:rsid w:val="00A829C4"/>
    <w:rsid w:val="00A9158D"/>
    <w:rsid w:val="00A9569B"/>
    <w:rsid w:val="00A9786C"/>
    <w:rsid w:val="00AB03DE"/>
    <w:rsid w:val="00AB38F1"/>
    <w:rsid w:val="00AD3E9C"/>
    <w:rsid w:val="00AE015C"/>
    <w:rsid w:val="00AF2233"/>
    <w:rsid w:val="00AF2FCC"/>
    <w:rsid w:val="00B0156E"/>
    <w:rsid w:val="00B04061"/>
    <w:rsid w:val="00B13CC0"/>
    <w:rsid w:val="00B2264C"/>
    <w:rsid w:val="00B37B7B"/>
    <w:rsid w:val="00B511C4"/>
    <w:rsid w:val="00B52A51"/>
    <w:rsid w:val="00B54E5C"/>
    <w:rsid w:val="00B609FA"/>
    <w:rsid w:val="00B61AB9"/>
    <w:rsid w:val="00B620A5"/>
    <w:rsid w:val="00B62B53"/>
    <w:rsid w:val="00B65E1F"/>
    <w:rsid w:val="00B72260"/>
    <w:rsid w:val="00B73736"/>
    <w:rsid w:val="00B75871"/>
    <w:rsid w:val="00B77ACF"/>
    <w:rsid w:val="00B83677"/>
    <w:rsid w:val="00B83A9A"/>
    <w:rsid w:val="00B90E78"/>
    <w:rsid w:val="00B9666F"/>
    <w:rsid w:val="00B968D4"/>
    <w:rsid w:val="00BA2BB2"/>
    <w:rsid w:val="00BA6027"/>
    <w:rsid w:val="00BB02AD"/>
    <w:rsid w:val="00BB4D6B"/>
    <w:rsid w:val="00BB5239"/>
    <w:rsid w:val="00BC072D"/>
    <w:rsid w:val="00BC2AAF"/>
    <w:rsid w:val="00BC6852"/>
    <w:rsid w:val="00BC7EB1"/>
    <w:rsid w:val="00BD1BBA"/>
    <w:rsid w:val="00BD3595"/>
    <w:rsid w:val="00BD3624"/>
    <w:rsid w:val="00BD3687"/>
    <w:rsid w:val="00BD4ED0"/>
    <w:rsid w:val="00BE198E"/>
    <w:rsid w:val="00BF3AF4"/>
    <w:rsid w:val="00BF52F4"/>
    <w:rsid w:val="00C114DE"/>
    <w:rsid w:val="00C1754A"/>
    <w:rsid w:val="00C20665"/>
    <w:rsid w:val="00C21D1B"/>
    <w:rsid w:val="00C25FDA"/>
    <w:rsid w:val="00C43591"/>
    <w:rsid w:val="00C46C43"/>
    <w:rsid w:val="00C53018"/>
    <w:rsid w:val="00C60233"/>
    <w:rsid w:val="00C67D4A"/>
    <w:rsid w:val="00C735FB"/>
    <w:rsid w:val="00C73D1A"/>
    <w:rsid w:val="00C85413"/>
    <w:rsid w:val="00C90945"/>
    <w:rsid w:val="00C92D7D"/>
    <w:rsid w:val="00CA6197"/>
    <w:rsid w:val="00CB375F"/>
    <w:rsid w:val="00CB5CE6"/>
    <w:rsid w:val="00CB6EA8"/>
    <w:rsid w:val="00CC0094"/>
    <w:rsid w:val="00CC1BF8"/>
    <w:rsid w:val="00CC3C30"/>
    <w:rsid w:val="00CC5E87"/>
    <w:rsid w:val="00CC74D2"/>
    <w:rsid w:val="00CD0725"/>
    <w:rsid w:val="00CE73FB"/>
    <w:rsid w:val="00D0339C"/>
    <w:rsid w:val="00D0751F"/>
    <w:rsid w:val="00D11BC9"/>
    <w:rsid w:val="00D138AD"/>
    <w:rsid w:val="00D20D9A"/>
    <w:rsid w:val="00D23F16"/>
    <w:rsid w:val="00D27A52"/>
    <w:rsid w:val="00D30C0E"/>
    <w:rsid w:val="00D31D7B"/>
    <w:rsid w:val="00D329EE"/>
    <w:rsid w:val="00D360CF"/>
    <w:rsid w:val="00D45091"/>
    <w:rsid w:val="00D5624E"/>
    <w:rsid w:val="00D57D6E"/>
    <w:rsid w:val="00D60B10"/>
    <w:rsid w:val="00D64C1C"/>
    <w:rsid w:val="00D75A91"/>
    <w:rsid w:val="00D7604B"/>
    <w:rsid w:val="00D8393C"/>
    <w:rsid w:val="00D85CA1"/>
    <w:rsid w:val="00D91D4F"/>
    <w:rsid w:val="00D923B9"/>
    <w:rsid w:val="00D95331"/>
    <w:rsid w:val="00D96775"/>
    <w:rsid w:val="00DA0C0B"/>
    <w:rsid w:val="00DA238E"/>
    <w:rsid w:val="00DA2FAA"/>
    <w:rsid w:val="00DA3E20"/>
    <w:rsid w:val="00DA5926"/>
    <w:rsid w:val="00DA64E4"/>
    <w:rsid w:val="00DB38F2"/>
    <w:rsid w:val="00DB6DBA"/>
    <w:rsid w:val="00DC040A"/>
    <w:rsid w:val="00DC163A"/>
    <w:rsid w:val="00DC1A72"/>
    <w:rsid w:val="00DC26BB"/>
    <w:rsid w:val="00DC6222"/>
    <w:rsid w:val="00DD178B"/>
    <w:rsid w:val="00DD1837"/>
    <w:rsid w:val="00DD397B"/>
    <w:rsid w:val="00DD4208"/>
    <w:rsid w:val="00DD6768"/>
    <w:rsid w:val="00DE18A0"/>
    <w:rsid w:val="00DE1BD5"/>
    <w:rsid w:val="00DE1F94"/>
    <w:rsid w:val="00DE22D0"/>
    <w:rsid w:val="00DE71BA"/>
    <w:rsid w:val="00DF1F3C"/>
    <w:rsid w:val="00DF56DA"/>
    <w:rsid w:val="00E033D2"/>
    <w:rsid w:val="00E04E1A"/>
    <w:rsid w:val="00E10282"/>
    <w:rsid w:val="00E20417"/>
    <w:rsid w:val="00E23B09"/>
    <w:rsid w:val="00E47C2E"/>
    <w:rsid w:val="00E54037"/>
    <w:rsid w:val="00E56213"/>
    <w:rsid w:val="00E61B69"/>
    <w:rsid w:val="00E71FEE"/>
    <w:rsid w:val="00E73B0D"/>
    <w:rsid w:val="00E83938"/>
    <w:rsid w:val="00E86F36"/>
    <w:rsid w:val="00E93ED0"/>
    <w:rsid w:val="00E949D5"/>
    <w:rsid w:val="00E94A05"/>
    <w:rsid w:val="00E95125"/>
    <w:rsid w:val="00EA030E"/>
    <w:rsid w:val="00EA1F9C"/>
    <w:rsid w:val="00EA5367"/>
    <w:rsid w:val="00EA58E2"/>
    <w:rsid w:val="00EB37FC"/>
    <w:rsid w:val="00EC129B"/>
    <w:rsid w:val="00EC3FAC"/>
    <w:rsid w:val="00EC7F76"/>
    <w:rsid w:val="00ED1712"/>
    <w:rsid w:val="00ED31E9"/>
    <w:rsid w:val="00ED47C1"/>
    <w:rsid w:val="00EE53D3"/>
    <w:rsid w:val="00EE542C"/>
    <w:rsid w:val="00EF247E"/>
    <w:rsid w:val="00EF2610"/>
    <w:rsid w:val="00EF7395"/>
    <w:rsid w:val="00F0063C"/>
    <w:rsid w:val="00F04047"/>
    <w:rsid w:val="00F13744"/>
    <w:rsid w:val="00F20C56"/>
    <w:rsid w:val="00F2625B"/>
    <w:rsid w:val="00F42E3A"/>
    <w:rsid w:val="00F505AA"/>
    <w:rsid w:val="00F52620"/>
    <w:rsid w:val="00F53648"/>
    <w:rsid w:val="00F5695E"/>
    <w:rsid w:val="00F57C71"/>
    <w:rsid w:val="00F63B71"/>
    <w:rsid w:val="00F63ECA"/>
    <w:rsid w:val="00F66310"/>
    <w:rsid w:val="00F669AA"/>
    <w:rsid w:val="00F71F9F"/>
    <w:rsid w:val="00F74BE3"/>
    <w:rsid w:val="00F83601"/>
    <w:rsid w:val="00F84048"/>
    <w:rsid w:val="00F84DB7"/>
    <w:rsid w:val="00FA019A"/>
    <w:rsid w:val="00FA104C"/>
    <w:rsid w:val="00FA2F5A"/>
    <w:rsid w:val="00FA3C9D"/>
    <w:rsid w:val="00FB071E"/>
    <w:rsid w:val="00FB3BDE"/>
    <w:rsid w:val="00FB40C1"/>
    <w:rsid w:val="00FC0C94"/>
    <w:rsid w:val="00FC36FF"/>
    <w:rsid w:val="00FD085A"/>
    <w:rsid w:val="00FD1233"/>
    <w:rsid w:val="00FD6E73"/>
    <w:rsid w:val="00FE35B1"/>
    <w:rsid w:val="00FF17E3"/>
    <w:rsid w:val="00FF2597"/>
    <w:rsid w:val="00FF299D"/>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78802"/>
  <w15:chartTrackingRefBased/>
  <w15:docId w15:val="{2EAEC06D-C93D-46CA-B2D4-71B7560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3A"/>
    <w:pPr>
      <w:spacing w:before="0" w:after="0" w:line="240" w:lineRule="auto"/>
    </w:pPr>
    <w:rPr>
      <w:rFonts w:ascii="Verdana" w:hAnsi="Verdana"/>
    </w:rPr>
  </w:style>
  <w:style w:type="paragraph" w:styleId="Heading1">
    <w:name w:val="heading 1"/>
    <w:basedOn w:val="Normal"/>
    <w:next w:val="Normal"/>
    <w:link w:val="Heading1Char"/>
    <w:uiPriority w:val="9"/>
    <w:qFormat/>
    <w:rsid w:val="009C5BA5"/>
    <w:pPr>
      <w:pBdr>
        <w:top w:val="single" w:sz="24" w:space="0" w:color="243C7D" w:themeColor="accent1"/>
        <w:left w:val="single" w:sz="24" w:space="0" w:color="243C7D" w:themeColor="accent1"/>
        <w:bottom w:val="single" w:sz="24" w:space="0" w:color="243C7D" w:themeColor="accent1"/>
        <w:right w:val="single" w:sz="24" w:space="0" w:color="243C7D" w:themeColor="accent1"/>
      </w:pBdr>
      <w:shd w:val="clear" w:color="auto" w:fill="243C7D"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C5BA5"/>
    <w:pPr>
      <w:pBdr>
        <w:top w:val="single" w:sz="24" w:space="0" w:color="C8D2EF" w:themeColor="accent1" w:themeTint="33"/>
        <w:left w:val="single" w:sz="24" w:space="0" w:color="C8D2EF" w:themeColor="accent1" w:themeTint="33"/>
        <w:bottom w:val="single" w:sz="24" w:space="0" w:color="C8D2EF" w:themeColor="accent1" w:themeTint="33"/>
        <w:right w:val="single" w:sz="24" w:space="0" w:color="C8D2EF" w:themeColor="accent1" w:themeTint="33"/>
      </w:pBdr>
      <w:shd w:val="clear" w:color="auto" w:fill="C8D2EF" w:themeFill="accent1" w:themeFillTint="33"/>
      <w:outlineLvl w:val="1"/>
    </w:pPr>
    <w:rPr>
      <w:caps/>
      <w:spacing w:val="15"/>
    </w:rPr>
  </w:style>
  <w:style w:type="paragraph" w:styleId="Heading3">
    <w:name w:val="heading 3"/>
    <w:basedOn w:val="Normal"/>
    <w:next w:val="Normal"/>
    <w:link w:val="Heading3Char"/>
    <w:uiPriority w:val="9"/>
    <w:unhideWhenUsed/>
    <w:qFormat/>
    <w:rsid w:val="009C5BA5"/>
    <w:pPr>
      <w:pBdr>
        <w:top w:val="single" w:sz="6" w:space="2" w:color="243C7D" w:themeColor="accent1"/>
      </w:pBdr>
      <w:spacing w:before="300"/>
      <w:outlineLvl w:val="2"/>
    </w:pPr>
    <w:rPr>
      <w:caps/>
      <w:color w:val="121D3E" w:themeColor="accent1" w:themeShade="7F"/>
      <w:spacing w:val="15"/>
    </w:rPr>
  </w:style>
  <w:style w:type="paragraph" w:styleId="Heading4">
    <w:name w:val="heading 4"/>
    <w:basedOn w:val="Normal"/>
    <w:next w:val="Normal"/>
    <w:link w:val="Heading4Char"/>
    <w:uiPriority w:val="9"/>
    <w:unhideWhenUsed/>
    <w:qFormat/>
    <w:rsid w:val="009C5BA5"/>
    <w:pPr>
      <w:pBdr>
        <w:top w:val="dotted" w:sz="6" w:space="2" w:color="243C7D" w:themeColor="accent1"/>
      </w:pBdr>
      <w:spacing w:before="200"/>
      <w:outlineLvl w:val="3"/>
    </w:pPr>
    <w:rPr>
      <w:caps/>
      <w:color w:val="1B2C5D" w:themeColor="accent1" w:themeShade="BF"/>
      <w:spacing w:val="10"/>
    </w:rPr>
  </w:style>
  <w:style w:type="paragraph" w:styleId="Heading5">
    <w:name w:val="heading 5"/>
    <w:basedOn w:val="Normal"/>
    <w:next w:val="Normal"/>
    <w:link w:val="Heading5Char"/>
    <w:uiPriority w:val="9"/>
    <w:unhideWhenUsed/>
    <w:qFormat/>
    <w:rsid w:val="009C5BA5"/>
    <w:pPr>
      <w:pBdr>
        <w:bottom w:val="single" w:sz="6" w:space="1" w:color="243C7D" w:themeColor="accent1"/>
      </w:pBdr>
      <w:spacing w:before="200"/>
      <w:outlineLvl w:val="4"/>
    </w:pPr>
    <w:rPr>
      <w:caps/>
      <w:color w:val="1B2C5D" w:themeColor="accent1" w:themeShade="BF"/>
      <w:spacing w:val="10"/>
    </w:rPr>
  </w:style>
  <w:style w:type="paragraph" w:styleId="Heading6">
    <w:name w:val="heading 6"/>
    <w:basedOn w:val="Normal"/>
    <w:next w:val="Normal"/>
    <w:link w:val="Heading6Char"/>
    <w:uiPriority w:val="9"/>
    <w:semiHidden/>
    <w:unhideWhenUsed/>
    <w:qFormat/>
    <w:rsid w:val="009C5BA5"/>
    <w:pPr>
      <w:pBdr>
        <w:bottom w:val="dotted" w:sz="6" w:space="1" w:color="243C7D" w:themeColor="accent1"/>
      </w:pBdr>
      <w:spacing w:before="200"/>
      <w:outlineLvl w:val="5"/>
    </w:pPr>
    <w:rPr>
      <w:caps/>
      <w:color w:val="1B2C5D" w:themeColor="accent1" w:themeShade="BF"/>
      <w:spacing w:val="10"/>
    </w:rPr>
  </w:style>
  <w:style w:type="paragraph" w:styleId="Heading7">
    <w:name w:val="heading 7"/>
    <w:basedOn w:val="Normal"/>
    <w:next w:val="Normal"/>
    <w:link w:val="Heading7Char"/>
    <w:uiPriority w:val="9"/>
    <w:semiHidden/>
    <w:unhideWhenUsed/>
    <w:qFormat/>
    <w:rsid w:val="009C5BA5"/>
    <w:pPr>
      <w:spacing w:before="200"/>
      <w:outlineLvl w:val="6"/>
    </w:pPr>
    <w:rPr>
      <w:caps/>
      <w:color w:val="1B2C5D" w:themeColor="accent1" w:themeShade="BF"/>
      <w:spacing w:val="10"/>
    </w:rPr>
  </w:style>
  <w:style w:type="paragraph" w:styleId="Heading8">
    <w:name w:val="heading 8"/>
    <w:basedOn w:val="Normal"/>
    <w:next w:val="Normal"/>
    <w:link w:val="Heading8Char"/>
    <w:uiPriority w:val="9"/>
    <w:semiHidden/>
    <w:unhideWhenUsed/>
    <w:qFormat/>
    <w:rsid w:val="009C5BA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C5BA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95B2E"/>
    <w:rPr>
      <w:rFonts w:ascii="Verdana" w:hAnsi="Verdana"/>
      <w:color w:val="0000FF"/>
      <w:sz w:val="20"/>
      <w:u w:val="single"/>
    </w:rPr>
  </w:style>
  <w:style w:type="character" w:customStyle="1" w:styleId="UnresolvedMention1">
    <w:name w:val="Unresolved Mention1"/>
    <w:basedOn w:val="DefaultParagraphFont"/>
    <w:uiPriority w:val="99"/>
    <w:semiHidden/>
    <w:unhideWhenUsed/>
    <w:rsid w:val="003B15DF"/>
    <w:rPr>
      <w:color w:val="605E5C"/>
      <w:shd w:val="clear" w:color="auto" w:fill="E1DFDD"/>
    </w:rPr>
  </w:style>
  <w:style w:type="character" w:customStyle="1" w:styleId="Heading1Char">
    <w:name w:val="Heading 1 Char"/>
    <w:basedOn w:val="DefaultParagraphFont"/>
    <w:link w:val="Heading1"/>
    <w:uiPriority w:val="9"/>
    <w:rsid w:val="009C5BA5"/>
    <w:rPr>
      <w:caps/>
      <w:color w:val="FFFFFF" w:themeColor="background1"/>
      <w:spacing w:val="15"/>
      <w:sz w:val="22"/>
      <w:szCs w:val="22"/>
      <w:shd w:val="clear" w:color="auto" w:fill="243C7D" w:themeFill="accent1"/>
    </w:rPr>
  </w:style>
  <w:style w:type="character" w:customStyle="1" w:styleId="Heading2Char">
    <w:name w:val="Heading 2 Char"/>
    <w:basedOn w:val="DefaultParagraphFont"/>
    <w:link w:val="Heading2"/>
    <w:uiPriority w:val="9"/>
    <w:rsid w:val="009C5BA5"/>
    <w:rPr>
      <w:caps/>
      <w:spacing w:val="15"/>
      <w:shd w:val="clear" w:color="auto" w:fill="C8D2EF" w:themeFill="accent1" w:themeFillTint="33"/>
    </w:rPr>
  </w:style>
  <w:style w:type="paragraph" w:styleId="ListParagraph">
    <w:name w:val="List Paragraph"/>
    <w:basedOn w:val="Normal"/>
    <w:uiPriority w:val="34"/>
    <w:qFormat/>
    <w:rsid w:val="003D3BFE"/>
    <w:pPr>
      <w:ind w:left="720"/>
      <w:contextualSpacing/>
    </w:pPr>
  </w:style>
  <w:style w:type="character" w:customStyle="1" w:styleId="Heading3Char">
    <w:name w:val="Heading 3 Char"/>
    <w:basedOn w:val="DefaultParagraphFont"/>
    <w:link w:val="Heading3"/>
    <w:uiPriority w:val="9"/>
    <w:rsid w:val="009C5BA5"/>
    <w:rPr>
      <w:caps/>
      <w:color w:val="121D3E" w:themeColor="accent1" w:themeShade="7F"/>
      <w:spacing w:val="15"/>
    </w:rPr>
  </w:style>
  <w:style w:type="character" w:customStyle="1" w:styleId="Heading4Char">
    <w:name w:val="Heading 4 Char"/>
    <w:basedOn w:val="DefaultParagraphFont"/>
    <w:link w:val="Heading4"/>
    <w:uiPriority w:val="9"/>
    <w:rsid w:val="009C5BA5"/>
    <w:rPr>
      <w:caps/>
      <w:color w:val="1B2C5D" w:themeColor="accent1" w:themeShade="BF"/>
      <w:spacing w:val="10"/>
    </w:rPr>
  </w:style>
  <w:style w:type="character" w:customStyle="1" w:styleId="Heading5Char">
    <w:name w:val="Heading 5 Char"/>
    <w:basedOn w:val="DefaultParagraphFont"/>
    <w:link w:val="Heading5"/>
    <w:uiPriority w:val="9"/>
    <w:rsid w:val="009C5BA5"/>
    <w:rPr>
      <w:caps/>
      <w:color w:val="1B2C5D" w:themeColor="accent1" w:themeShade="BF"/>
      <w:spacing w:val="10"/>
    </w:rPr>
  </w:style>
  <w:style w:type="character" w:customStyle="1" w:styleId="Heading6Char">
    <w:name w:val="Heading 6 Char"/>
    <w:basedOn w:val="DefaultParagraphFont"/>
    <w:link w:val="Heading6"/>
    <w:uiPriority w:val="9"/>
    <w:semiHidden/>
    <w:rsid w:val="009C5BA5"/>
    <w:rPr>
      <w:caps/>
      <w:color w:val="1B2C5D" w:themeColor="accent1" w:themeShade="BF"/>
      <w:spacing w:val="10"/>
    </w:rPr>
  </w:style>
  <w:style w:type="character" w:customStyle="1" w:styleId="Heading7Char">
    <w:name w:val="Heading 7 Char"/>
    <w:basedOn w:val="DefaultParagraphFont"/>
    <w:link w:val="Heading7"/>
    <w:uiPriority w:val="9"/>
    <w:semiHidden/>
    <w:rsid w:val="009C5BA5"/>
    <w:rPr>
      <w:caps/>
      <w:color w:val="1B2C5D" w:themeColor="accent1" w:themeShade="BF"/>
      <w:spacing w:val="10"/>
    </w:rPr>
  </w:style>
  <w:style w:type="character" w:customStyle="1" w:styleId="Heading8Char">
    <w:name w:val="Heading 8 Char"/>
    <w:basedOn w:val="DefaultParagraphFont"/>
    <w:link w:val="Heading8"/>
    <w:uiPriority w:val="9"/>
    <w:semiHidden/>
    <w:rsid w:val="009C5BA5"/>
    <w:rPr>
      <w:caps/>
      <w:spacing w:val="10"/>
      <w:sz w:val="18"/>
      <w:szCs w:val="18"/>
    </w:rPr>
  </w:style>
  <w:style w:type="character" w:customStyle="1" w:styleId="Heading9Char">
    <w:name w:val="Heading 9 Char"/>
    <w:basedOn w:val="DefaultParagraphFont"/>
    <w:link w:val="Heading9"/>
    <w:uiPriority w:val="9"/>
    <w:semiHidden/>
    <w:rsid w:val="009C5BA5"/>
    <w:rPr>
      <w:i/>
      <w:iCs/>
      <w:caps/>
      <w:spacing w:val="10"/>
      <w:sz w:val="18"/>
      <w:szCs w:val="18"/>
    </w:rPr>
  </w:style>
  <w:style w:type="paragraph" w:styleId="Caption">
    <w:name w:val="caption"/>
    <w:basedOn w:val="Normal"/>
    <w:next w:val="Normal"/>
    <w:uiPriority w:val="35"/>
    <w:semiHidden/>
    <w:unhideWhenUsed/>
    <w:qFormat/>
    <w:rsid w:val="009C5BA5"/>
    <w:rPr>
      <w:b/>
      <w:bCs/>
      <w:color w:val="1B2C5D" w:themeColor="accent1" w:themeShade="BF"/>
      <w:sz w:val="16"/>
      <w:szCs w:val="16"/>
    </w:rPr>
  </w:style>
  <w:style w:type="paragraph" w:styleId="Title">
    <w:name w:val="Title"/>
    <w:basedOn w:val="Normal"/>
    <w:next w:val="Normal"/>
    <w:link w:val="TitleChar"/>
    <w:uiPriority w:val="10"/>
    <w:qFormat/>
    <w:rsid w:val="009C5BA5"/>
    <w:rPr>
      <w:rFonts w:asciiTheme="majorHAnsi" w:eastAsiaTheme="majorEastAsia" w:hAnsiTheme="majorHAnsi" w:cstheme="majorBidi"/>
      <w:caps/>
      <w:color w:val="243C7D" w:themeColor="accent1"/>
      <w:spacing w:val="10"/>
      <w:sz w:val="52"/>
      <w:szCs w:val="52"/>
    </w:rPr>
  </w:style>
  <w:style w:type="character" w:customStyle="1" w:styleId="TitleChar">
    <w:name w:val="Title Char"/>
    <w:basedOn w:val="DefaultParagraphFont"/>
    <w:link w:val="Title"/>
    <w:uiPriority w:val="10"/>
    <w:rsid w:val="009C5BA5"/>
    <w:rPr>
      <w:rFonts w:asciiTheme="majorHAnsi" w:eastAsiaTheme="majorEastAsia" w:hAnsiTheme="majorHAnsi" w:cstheme="majorBidi"/>
      <w:caps/>
      <w:color w:val="243C7D" w:themeColor="accent1"/>
      <w:spacing w:val="10"/>
      <w:sz w:val="52"/>
      <w:szCs w:val="52"/>
    </w:rPr>
  </w:style>
  <w:style w:type="paragraph" w:styleId="Subtitle">
    <w:name w:val="Subtitle"/>
    <w:basedOn w:val="Normal"/>
    <w:next w:val="Normal"/>
    <w:link w:val="SubtitleChar"/>
    <w:uiPriority w:val="11"/>
    <w:qFormat/>
    <w:rsid w:val="009C5BA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5BA5"/>
    <w:rPr>
      <w:caps/>
      <w:color w:val="595959" w:themeColor="text1" w:themeTint="A6"/>
      <w:spacing w:val="10"/>
      <w:sz w:val="21"/>
      <w:szCs w:val="21"/>
    </w:rPr>
  </w:style>
  <w:style w:type="character" w:styleId="Strong">
    <w:name w:val="Strong"/>
    <w:uiPriority w:val="22"/>
    <w:qFormat/>
    <w:rsid w:val="009C5BA5"/>
    <w:rPr>
      <w:b/>
      <w:bCs/>
    </w:rPr>
  </w:style>
  <w:style w:type="character" w:styleId="Emphasis">
    <w:name w:val="Emphasis"/>
    <w:uiPriority w:val="20"/>
    <w:qFormat/>
    <w:rsid w:val="009C5BA5"/>
    <w:rPr>
      <w:caps/>
      <w:color w:val="121D3E" w:themeColor="accent1" w:themeShade="7F"/>
      <w:spacing w:val="5"/>
    </w:rPr>
  </w:style>
  <w:style w:type="paragraph" w:styleId="NoSpacing">
    <w:name w:val="No Spacing"/>
    <w:uiPriority w:val="1"/>
    <w:qFormat/>
    <w:rsid w:val="009C5BA5"/>
    <w:pPr>
      <w:spacing w:after="0" w:line="240" w:lineRule="auto"/>
    </w:pPr>
  </w:style>
  <w:style w:type="paragraph" w:styleId="Quote">
    <w:name w:val="Quote"/>
    <w:basedOn w:val="Normal"/>
    <w:next w:val="Normal"/>
    <w:link w:val="QuoteChar"/>
    <w:uiPriority w:val="29"/>
    <w:qFormat/>
    <w:rsid w:val="009C5BA5"/>
    <w:rPr>
      <w:i/>
      <w:iCs/>
      <w:sz w:val="24"/>
      <w:szCs w:val="24"/>
    </w:rPr>
  </w:style>
  <w:style w:type="character" w:customStyle="1" w:styleId="QuoteChar">
    <w:name w:val="Quote Char"/>
    <w:basedOn w:val="DefaultParagraphFont"/>
    <w:link w:val="Quote"/>
    <w:uiPriority w:val="29"/>
    <w:rsid w:val="009C5BA5"/>
    <w:rPr>
      <w:i/>
      <w:iCs/>
      <w:sz w:val="24"/>
      <w:szCs w:val="24"/>
    </w:rPr>
  </w:style>
  <w:style w:type="paragraph" w:styleId="IntenseQuote">
    <w:name w:val="Intense Quote"/>
    <w:basedOn w:val="Normal"/>
    <w:next w:val="Normal"/>
    <w:link w:val="IntenseQuoteChar"/>
    <w:uiPriority w:val="30"/>
    <w:qFormat/>
    <w:rsid w:val="009C5BA5"/>
    <w:pPr>
      <w:spacing w:before="240" w:after="240"/>
      <w:ind w:left="1080" w:right="1080"/>
      <w:jc w:val="center"/>
    </w:pPr>
    <w:rPr>
      <w:color w:val="243C7D" w:themeColor="accent1"/>
      <w:sz w:val="24"/>
      <w:szCs w:val="24"/>
    </w:rPr>
  </w:style>
  <w:style w:type="character" w:customStyle="1" w:styleId="IntenseQuoteChar">
    <w:name w:val="Intense Quote Char"/>
    <w:basedOn w:val="DefaultParagraphFont"/>
    <w:link w:val="IntenseQuote"/>
    <w:uiPriority w:val="30"/>
    <w:rsid w:val="009C5BA5"/>
    <w:rPr>
      <w:color w:val="243C7D" w:themeColor="accent1"/>
      <w:sz w:val="24"/>
      <w:szCs w:val="24"/>
    </w:rPr>
  </w:style>
  <w:style w:type="character" w:styleId="SubtleEmphasis">
    <w:name w:val="Subtle Emphasis"/>
    <w:uiPriority w:val="19"/>
    <w:qFormat/>
    <w:rsid w:val="009C5BA5"/>
    <w:rPr>
      <w:i/>
      <w:iCs/>
      <w:color w:val="121D3E" w:themeColor="accent1" w:themeShade="7F"/>
    </w:rPr>
  </w:style>
  <w:style w:type="character" w:styleId="IntenseEmphasis">
    <w:name w:val="Intense Emphasis"/>
    <w:uiPriority w:val="21"/>
    <w:qFormat/>
    <w:rsid w:val="009C5BA5"/>
    <w:rPr>
      <w:b/>
      <w:bCs/>
      <w:caps/>
      <w:color w:val="121D3E" w:themeColor="accent1" w:themeShade="7F"/>
      <w:spacing w:val="10"/>
    </w:rPr>
  </w:style>
  <w:style w:type="character" w:styleId="SubtleReference">
    <w:name w:val="Subtle Reference"/>
    <w:uiPriority w:val="31"/>
    <w:qFormat/>
    <w:rsid w:val="009C5BA5"/>
    <w:rPr>
      <w:b/>
      <w:bCs/>
      <w:color w:val="243C7D" w:themeColor="accent1"/>
    </w:rPr>
  </w:style>
  <w:style w:type="character" w:styleId="IntenseReference">
    <w:name w:val="Intense Reference"/>
    <w:uiPriority w:val="32"/>
    <w:qFormat/>
    <w:rsid w:val="009C5BA5"/>
    <w:rPr>
      <w:b/>
      <w:bCs/>
      <w:i/>
      <w:iCs/>
      <w:caps/>
      <w:color w:val="243C7D" w:themeColor="accent1"/>
    </w:rPr>
  </w:style>
  <w:style w:type="character" w:styleId="BookTitle">
    <w:name w:val="Book Title"/>
    <w:uiPriority w:val="33"/>
    <w:qFormat/>
    <w:rsid w:val="009C5BA5"/>
    <w:rPr>
      <w:b/>
      <w:bCs/>
      <w:i/>
      <w:iCs/>
      <w:spacing w:val="0"/>
    </w:rPr>
  </w:style>
  <w:style w:type="paragraph" w:styleId="TOCHeading">
    <w:name w:val="TOC Heading"/>
    <w:basedOn w:val="Heading1"/>
    <w:next w:val="Normal"/>
    <w:uiPriority w:val="39"/>
    <w:semiHidden/>
    <w:unhideWhenUsed/>
    <w:qFormat/>
    <w:rsid w:val="009C5BA5"/>
    <w:pPr>
      <w:outlineLvl w:val="9"/>
    </w:pPr>
  </w:style>
  <w:style w:type="paragraph" w:styleId="BalloonText">
    <w:name w:val="Balloon Text"/>
    <w:basedOn w:val="Normal"/>
    <w:link w:val="BalloonTextChar"/>
    <w:uiPriority w:val="99"/>
    <w:semiHidden/>
    <w:unhideWhenUsed/>
    <w:rsid w:val="00561FB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61FB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7F5052"/>
    <w:rPr>
      <w:sz w:val="16"/>
      <w:szCs w:val="16"/>
    </w:rPr>
  </w:style>
  <w:style w:type="paragraph" w:styleId="CommentText">
    <w:name w:val="annotation text"/>
    <w:basedOn w:val="Normal"/>
    <w:link w:val="CommentTextChar"/>
    <w:uiPriority w:val="99"/>
    <w:semiHidden/>
    <w:unhideWhenUsed/>
    <w:rsid w:val="007F5052"/>
  </w:style>
  <w:style w:type="character" w:customStyle="1" w:styleId="CommentTextChar">
    <w:name w:val="Comment Text Char"/>
    <w:basedOn w:val="DefaultParagraphFont"/>
    <w:link w:val="CommentText"/>
    <w:uiPriority w:val="99"/>
    <w:semiHidden/>
    <w:rsid w:val="007F5052"/>
  </w:style>
  <w:style w:type="paragraph" w:styleId="CommentSubject">
    <w:name w:val="annotation subject"/>
    <w:basedOn w:val="CommentText"/>
    <w:next w:val="CommentText"/>
    <w:link w:val="CommentSubjectChar"/>
    <w:uiPriority w:val="99"/>
    <w:semiHidden/>
    <w:unhideWhenUsed/>
    <w:rsid w:val="007F5052"/>
    <w:rPr>
      <w:b/>
      <w:bCs/>
    </w:rPr>
  </w:style>
  <w:style w:type="character" w:customStyle="1" w:styleId="CommentSubjectChar">
    <w:name w:val="Comment Subject Char"/>
    <w:basedOn w:val="CommentTextChar"/>
    <w:link w:val="CommentSubject"/>
    <w:uiPriority w:val="99"/>
    <w:semiHidden/>
    <w:rsid w:val="007F5052"/>
    <w:rPr>
      <w:b/>
      <w:bCs/>
    </w:rPr>
  </w:style>
  <w:style w:type="paragraph" w:styleId="Header">
    <w:name w:val="header"/>
    <w:basedOn w:val="Normal"/>
    <w:link w:val="HeaderChar"/>
    <w:uiPriority w:val="99"/>
    <w:unhideWhenUsed/>
    <w:rsid w:val="006436A3"/>
    <w:pPr>
      <w:tabs>
        <w:tab w:val="center" w:pos="4680"/>
        <w:tab w:val="right" w:pos="9360"/>
      </w:tabs>
    </w:pPr>
  </w:style>
  <w:style w:type="character" w:customStyle="1" w:styleId="HeaderChar">
    <w:name w:val="Header Char"/>
    <w:basedOn w:val="DefaultParagraphFont"/>
    <w:link w:val="Header"/>
    <w:uiPriority w:val="99"/>
    <w:rsid w:val="006436A3"/>
  </w:style>
  <w:style w:type="paragraph" w:styleId="Footer">
    <w:name w:val="footer"/>
    <w:basedOn w:val="Normal"/>
    <w:link w:val="FooterChar"/>
    <w:uiPriority w:val="99"/>
    <w:unhideWhenUsed/>
    <w:rsid w:val="006436A3"/>
    <w:pPr>
      <w:tabs>
        <w:tab w:val="center" w:pos="4680"/>
        <w:tab w:val="right" w:pos="9360"/>
      </w:tabs>
    </w:pPr>
  </w:style>
  <w:style w:type="character" w:customStyle="1" w:styleId="FooterChar">
    <w:name w:val="Footer Char"/>
    <w:basedOn w:val="DefaultParagraphFont"/>
    <w:link w:val="Footer"/>
    <w:uiPriority w:val="99"/>
    <w:rsid w:val="006436A3"/>
  </w:style>
  <w:style w:type="paragraph" w:styleId="TOC2">
    <w:name w:val="toc 2"/>
    <w:basedOn w:val="Normal"/>
    <w:next w:val="Normal"/>
    <w:autoRedefine/>
    <w:uiPriority w:val="39"/>
    <w:semiHidden/>
    <w:unhideWhenUsed/>
    <w:rsid w:val="000556CE"/>
    <w:pPr>
      <w:spacing w:after="100"/>
      <w:ind w:left="200"/>
    </w:pPr>
  </w:style>
  <w:style w:type="paragraph" w:styleId="TOC4">
    <w:name w:val="toc 4"/>
    <w:basedOn w:val="Normal"/>
    <w:next w:val="Normal"/>
    <w:autoRedefine/>
    <w:uiPriority w:val="39"/>
    <w:semiHidden/>
    <w:unhideWhenUsed/>
    <w:rsid w:val="000556CE"/>
    <w:pPr>
      <w:spacing w:after="100"/>
      <w:ind w:left="600"/>
    </w:pPr>
  </w:style>
  <w:style w:type="paragraph" w:styleId="FootnoteText">
    <w:name w:val="footnote text"/>
    <w:basedOn w:val="Normal"/>
    <w:link w:val="FootnoteTextChar"/>
    <w:uiPriority w:val="99"/>
    <w:semiHidden/>
    <w:unhideWhenUsed/>
    <w:rsid w:val="000556CE"/>
  </w:style>
  <w:style w:type="character" w:customStyle="1" w:styleId="FootnoteTextChar">
    <w:name w:val="Footnote Text Char"/>
    <w:basedOn w:val="DefaultParagraphFont"/>
    <w:link w:val="FootnoteText"/>
    <w:uiPriority w:val="99"/>
    <w:semiHidden/>
    <w:rsid w:val="000556CE"/>
  </w:style>
  <w:style w:type="paragraph" w:customStyle="1" w:styleId="Default">
    <w:name w:val="Default"/>
    <w:rsid w:val="001A0BE3"/>
    <w:pPr>
      <w:autoSpaceDE w:val="0"/>
      <w:autoSpaceDN w:val="0"/>
      <w:adjustRightInd w:val="0"/>
      <w:spacing w:before="0"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2F5DB6"/>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B02AD"/>
    <w:rPr>
      <w:vertAlign w:val="superscript"/>
    </w:rPr>
  </w:style>
  <w:style w:type="character" w:customStyle="1" w:styleId="UnresolvedMention2">
    <w:name w:val="Unresolved Mention2"/>
    <w:basedOn w:val="DefaultParagraphFont"/>
    <w:uiPriority w:val="99"/>
    <w:semiHidden/>
    <w:unhideWhenUsed/>
    <w:rsid w:val="00FA019A"/>
    <w:rPr>
      <w:color w:val="808080"/>
      <w:shd w:val="clear" w:color="auto" w:fill="E6E6E6"/>
    </w:rPr>
  </w:style>
  <w:style w:type="table" w:styleId="TableGrid">
    <w:name w:val="Table Grid"/>
    <w:basedOn w:val="TableNormal"/>
    <w:uiPriority w:val="39"/>
    <w:rsid w:val="000B14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BD5"/>
    <w:rPr>
      <w:color w:val="B26B02" w:themeColor="followedHyperlink"/>
      <w:u w:val="single"/>
    </w:rPr>
  </w:style>
  <w:style w:type="character" w:styleId="UnresolvedMention">
    <w:name w:val="Unresolved Mention"/>
    <w:basedOn w:val="DefaultParagraphFont"/>
    <w:uiPriority w:val="99"/>
    <w:semiHidden/>
    <w:unhideWhenUsed/>
    <w:rsid w:val="00C21D1B"/>
    <w:rPr>
      <w:color w:val="605E5C"/>
      <w:shd w:val="clear" w:color="auto" w:fill="E1DFDD"/>
    </w:rPr>
  </w:style>
  <w:style w:type="paragraph" w:styleId="Revision">
    <w:name w:val="Revision"/>
    <w:hidden/>
    <w:uiPriority w:val="99"/>
    <w:semiHidden/>
    <w:rsid w:val="00D27A5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3791">
      <w:bodyDiv w:val="1"/>
      <w:marLeft w:val="0"/>
      <w:marRight w:val="0"/>
      <w:marTop w:val="0"/>
      <w:marBottom w:val="0"/>
      <w:divBdr>
        <w:top w:val="none" w:sz="0" w:space="0" w:color="auto"/>
        <w:left w:val="none" w:sz="0" w:space="0" w:color="auto"/>
        <w:bottom w:val="none" w:sz="0" w:space="0" w:color="auto"/>
        <w:right w:val="none" w:sz="0" w:space="0" w:color="auto"/>
      </w:divBdr>
      <w:divsChild>
        <w:div w:id="1369987105">
          <w:marLeft w:val="0"/>
          <w:marRight w:val="0"/>
          <w:marTop w:val="0"/>
          <w:marBottom w:val="0"/>
          <w:divBdr>
            <w:top w:val="none" w:sz="0" w:space="0" w:color="auto"/>
            <w:left w:val="none" w:sz="0" w:space="0" w:color="auto"/>
            <w:bottom w:val="none" w:sz="0" w:space="0" w:color="auto"/>
            <w:right w:val="none" w:sz="0" w:space="0" w:color="auto"/>
          </w:divBdr>
        </w:div>
      </w:divsChild>
    </w:div>
    <w:div w:id="866628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377">
          <w:marLeft w:val="0"/>
          <w:marRight w:val="0"/>
          <w:marTop w:val="0"/>
          <w:marBottom w:val="0"/>
          <w:divBdr>
            <w:top w:val="none" w:sz="0" w:space="0" w:color="auto"/>
            <w:left w:val="none" w:sz="0" w:space="0" w:color="auto"/>
            <w:bottom w:val="none" w:sz="0" w:space="0" w:color="auto"/>
            <w:right w:val="none" w:sz="0" w:space="0" w:color="auto"/>
          </w:divBdr>
        </w:div>
      </w:divsChild>
    </w:div>
    <w:div w:id="785927357">
      <w:bodyDiv w:val="1"/>
      <w:marLeft w:val="0"/>
      <w:marRight w:val="0"/>
      <w:marTop w:val="0"/>
      <w:marBottom w:val="0"/>
      <w:divBdr>
        <w:top w:val="none" w:sz="0" w:space="0" w:color="auto"/>
        <w:left w:val="none" w:sz="0" w:space="0" w:color="auto"/>
        <w:bottom w:val="none" w:sz="0" w:space="0" w:color="auto"/>
        <w:right w:val="none" w:sz="0" w:space="0" w:color="auto"/>
      </w:divBdr>
      <w:divsChild>
        <w:div w:id="1819496578">
          <w:marLeft w:val="0"/>
          <w:marRight w:val="0"/>
          <w:marTop w:val="0"/>
          <w:marBottom w:val="0"/>
          <w:divBdr>
            <w:top w:val="none" w:sz="0" w:space="0" w:color="auto"/>
            <w:left w:val="none" w:sz="0" w:space="0" w:color="auto"/>
            <w:bottom w:val="none" w:sz="0" w:space="0" w:color="auto"/>
            <w:right w:val="none" w:sz="0" w:space="0" w:color="auto"/>
          </w:divBdr>
        </w:div>
      </w:divsChild>
    </w:div>
    <w:div w:id="909777899">
      <w:bodyDiv w:val="1"/>
      <w:marLeft w:val="0"/>
      <w:marRight w:val="0"/>
      <w:marTop w:val="0"/>
      <w:marBottom w:val="0"/>
      <w:divBdr>
        <w:top w:val="none" w:sz="0" w:space="0" w:color="auto"/>
        <w:left w:val="none" w:sz="0" w:space="0" w:color="auto"/>
        <w:bottom w:val="none" w:sz="0" w:space="0" w:color="auto"/>
        <w:right w:val="none" w:sz="0" w:space="0" w:color="auto"/>
      </w:divBdr>
    </w:div>
    <w:div w:id="1078600655">
      <w:bodyDiv w:val="1"/>
      <w:marLeft w:val="0"/>
      <w:marRight w:val="0"/>
      <w:marTop w:val="0"/>
      <w:marBottom w:val="0"/>
      <w:divBdr>
        <w:top w:val="none" w:sz="0" w:space="0" w:color="auto"/>
        <w:left w:val="none" w:sz="0" w:space="0" w:color="auto"/>
        <w:bottom w:val="none" w:sz="0" w:space="0" w:color="auto"/>
        <w:right w:val="none" w:sz="0" w:space="0" w:color="auto"/>
      </w:divBdr>
    </w:div>
    <w:div w:id="1222787733">
      <w:bodyDiv w:val="1"/>
      <w:marLeft w:val="0"/>
      <w:marRight w:val="0"/>
      <w:marTop w:val="0"/>
      <w:marBottom w:val="0"/>
      <w:divBdr>
        <w:top w:val="none" w:sz="0" w:space="0" w:color="auto"/>
        <w:left w:val="none" w:sz="0" w:space="0" w:color="auto"/>
        <w:bottom w:val="none" w:sz="0" w:space="0" w:color="auto"/>
        <w:right w:val="none" w:sz="0" w:space="0" w:color="auto"/>
      </w:divBdr>
      <w:divsChild>
        <w:div w:id="900293411">
          <w:marLeft w:val="0"/>
          <w:marRight w:val="0"/>
          <w:marTop w:val="0"/>
          <w:marBottom w:val="0"/>
          <w:divBdr>
            <w:top w:val="none" w:sz="0" w:space="0" w:color="auto"/>
            <w:left w:val="none" w:sz="0" w:space="0" w:color="auto"/>
            <w:bottom w:val="none" w:sz="0" w:space="0" w:color="auto"/>
            <w:right w:val="none" w:sz="0" w:space="0" w:color="auto"/>
          </w:divBdr>
        </w:div>
      </w:divsChild>
    </w:div>
    <w:div w:id="1731658464">
      <w:bodyDiv w:val="1"/>
      <w:marLeft w:val="0"/>
      <w:marRight w:val="0"/>
      <w:marTop w:val="0"/>
      <w:marBottom w:val="0"/>
      <w:divBdr>
        <w:top w:val="none" w:sz="0" w:space="0" w:color="auto"/>
        <w:left w:val="none" w:sz="0" w:space="0" w:color="auto"/>
        <w:bottom w:val="none" w:sz="0" w:space="0" w:color="auto"/>
        <w:right w:val="none" w:sz="0" w:space="0" w:color="auto"/>
      </w:divBdr>
      <w:divsChild>
        <w:div w:id="419765242">
          <w:marLeft w:val="0"/>
          <w:marRight w:val="0"/>
          <w:marTop w:val="0"/>
          <w:marBottom w:val="0"/>
          <w:divBdr>
            <w:top w:val="none" w:sz="0" w:space="0" w:color="auto"/>
            <w:left w:val="none" w:sz="0" w:space="0" w:color="auto"/>
            <w:bottom w:val="none" w:sz="0" w:space="0" w:color="auto"/>
            <w:right w:val="none" w:sz="0" w:space="0" w:color="auto"/>
          </w:divBdr>
          <w:divsChild>
            <w:div w:id="451751529">
              <w:marLeft w:val="0"/>
              <w:marRight w:val="0"/>
              <w:marTop w:val="0"/>
              <w:marBottom w:val="0"/>
              <w:divBdr>
                <w:top w:val="none" w:sz="0" w:space="0" w:color="auto"/>
                <w:left w:val="none" w:sz="0" w:space="0" w:color="auto"/>
                <w:bottom w:val="none" w:sz="0" w:space="0" w:color="auto"/>
                <w:right w:val="none" w:sz="0" w:space="0" w:color="auto"/>
              </w:divBdr>
              <w:divsChild>
                <w:div w:id="88084382">
                  <w:marLeft w:val="0"/>
                  <w:marRight w:val="0"/>
                  <w:marTop w:val="0"/>
                  <w:marBottom w:val="0"/>
                  <w:divBdr>
                    <w:top w:val="none" w:sz="0" w:space="0" w:color="auto"/>
                    <w:left w:val="none" w:sz="0" w:space="0" w:color="auto"/>
                    <w:bottom w:val="none" w:sz="0" w:space="0" w:color="auto"/>
                    <w:right w:val="none" w:sz="0" w:space="0" w:color="auto"/>
                  </w:divBdr>
                  <w:divsChild>
                    <w:div w:id="699739433">
                      <w:marLeft w:val="0"/>
                      <w:marRight w:val="0"/>
                      <w:marTop w:val="0"/>
                      <w:marBottom w:val="0"/>
                      <w:divBdr>
                        <w:top w:val="none" w:sz="0" w:space="0" w:color="auto"/>
                        <w:left w:val="none" w:sz="0" w:space="0" w:color="auto"/>
                        <w:bottom w:val="none" w:sz="0" w:space="0" w:color="auto"/>
                        <w:right w:val="none" w:sz="0" w:space="0" w:color="auto"/>
                      </w:divBdr>
                      <w:divsChild>
                        <w:div w:id="385957099">
                          <w:marLeft w:val="0"/>
                          <w:marRight w:val="0"/>
                          <w:marTop w:val="0"/>
                          <w:marBottom w:val="0"/>
                          <w:divBdr>
                            <w:top w:val="none" w:sz="0" w:space="0" w:color="auto"/>
                            <w:left w:val="none" w:sz="0" w:space="0" w:color="auto"/>
                            <w:bottom w:val="none" w:sz="0" w:space="0" w:color="auto"/>
                            <w:right w:val="none" w:sz="0" w:space="0" w:color="auto"/>
                          </w:divBdr>
                          <w:divsChild>
                            <w:div w:id="17731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8486">
      <w:bodyDiv w:val="1"/>
      <w:marLeft w:val="0"/>
      <w:marRight w:val="0"/>
      <w:marTop w:val="0"/>
      <w:marBottom w:val="0"/>
      <w:divBdr>
        <w:top w:val="none" w:sz="0" w:space="0" w:color="auto"/>
        <w:left w:val="none" w:sz="0" w:space="0" w:color="auto"/>
        <w:bottom w:val="none" w:sz="0" w:space="0" w:color="auto"/>
        <w:right w:val="none" w:sz="0" w:space="0" w:color="auto"/>
      </w:divBdr>
    </w:div>
    <w:div w:id="1995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afetyregistry.pccd.pa.gov/" TargetMode="External"/><Relationship Id="rId18" Type="http://schemas.openxmlformats.org/officeDocument/2006/relationships/hyperlink" Target="http://pnsas.org/Portals/0/Home/SAP%20Flow%20Chart%201-16-18.pdf" TargetMode="External"/><Relationship Id="rId26" Type="http://schemas.openxmlformats.org/officeDocument/2006/relationships/hyperlink" Target="https://www.legis.state.pa.us/cfdocs/Legis/LI/uconsCheck.cfm?txtType=HTM&amp;yr=2019&amp;sessInd=0&amp;smthLwInd=0&amp;act=18" TargetMode="External"/><Relationship Id="rId3" Type="http://schemas.openxmlformats.org/officeDocument/2006/relationships/customXml" Target="../customXml/item3.xml"/><Relationship Id="rId21" Type="http://schemas.openxmlformats.org/officeDocument/2006/relationships/hyperlink" Target="https://www.legis.state.pa.us/cfdocs/Legis/LI/uconsCheck.cfm?txtType=HTM&amp;yr=2020&amp;sessInd=0&amp;smthLwInd=0&amp;act=65"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state.pa.us/WU01/LI/LI/US/HTM/1949/0/0014..HTM" TargetMode="External"/><Relationship Id="rId17" Type="http://schemas.openxmlformats.org/officeDocument/2006/relationships/hyperlink" Target="http://www.pnsas.org" TargetMode="External"/><Relationship Id="rId25" Type="http://schemas.openxmlformats.org/officeDocument/2006/relationships/hyperlink" Target="https://www.legis.state.pa.us/cfdocs/Legis/LI/uconsCheck.cfm?txtType=HTM&amp;yr=2018&amp;sessInd=0&amp;smthLwInd=0&amp;act=4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nsas.org/Portals/0/About%20SAP/SAP%20Teams/SAP%20FAQ%20Best%20Practice%2012.2019.pdf?ver=2020-01-29-195226-510" TargetMode="External"/><Relationship Id="rId20" Type="http://schemas.openxmlformats.org/officeDocument/2006/relationships/hyperlink" Target="https://www.legis.state.pa.us/cfdocs/Legis/LI/uconsCheck.cfm?txtType=HTM&amp;yr=2018&amp;sessInd=0&amp;smthLwInd=0&amp;act=4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state.pa.us/cfdocs/legis/LI/uconsCheck.cfm?txtType=HTM&amp;yr=1949&amp;sessInd=0&amp;smthLwInd=0&amp;act=14&amp;chpt=13B&amp;sctn=3&amp;subsctn=0" TargetMode="External"/><Relationship Id="rId24" Type="http://schemas.openxmlformats.org/officeDocument/2006/relationships/hyperlink" Target="https://www.safe2saypa.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nsas.org/Portals/0/About%20SAP/SAP%20Teams/SAP%20Best%20Practice%20Guidelines%20for%20Fidelity%2012.2019.pdf?ver=2020-01-29-195226-500" TargetMode="External"/><Relationship Id="rId23" Type="http://schemas.openxmlformats.org/officeDocument/2006/relationships/hyperlink" Target="https://www.pattan.net/CMSPages/GetAmazonFile.aspx?path=~%5Cpattan%5Cmedia%5Cmaterials%5Cpublications%5Cfiles%5Cqiessp-review-leas-9-4-18wba.pdf&amp;hash=323bd511d2948441694c5bd75f1226def740f65c724dd735d4f355a114fd8bbd&amp;ext=.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nsas.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codeandbulletin.gov/Display/pacode?file=/secure/pacode/data/022/chapter12/s12.16.html&amp;d=reduce" TargetMode="External"/><Relationship Id="rId22" Type="http://schemas.openxmlformats.org/officeDocument/2006/relationships/hyperlink" Target="http://pnsas.org/Portals/0/About%20SAP/SAP%20Teams/SAPstaffsatisfactionsurvey-mar2013.doc?ver=2020-01-29-195226-537"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nsas.org/Portals/0/About%20SAP/General%20SAP%20In%20PA/secretarysplantogenassembly.pdf?ver=2020-01-28-163006-707"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43C7D"/>
      </a:dk2>
      <a:lt2>
        <a:srgbClr val="DFE3E5"/>
      </a:lt2>
      <a:accent1>
        <a:srgbClr val="243C7D"/>
      </a:accent1>
      <a:accent2>
        <a:srgbClr val="1C6294"/>
      </a:accent2>
      <a:accent3>
        <a:srgbClr val="27CED7"/>
      </a:accent3>
      <a:accent4>
        <a:srgbClr val="42BA97"/>
      </a:accent4>
      <a:accent5>
        <a:srgbClr val="3E8853"/>
      </a:accent5>
      <a:accent6>
        <a:srgbClr val="62A39F"/>
      </a:accent6>
      <a:hlink>
        <a:srgbClr val="3E8853"/>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CB988570221408BB6EAE37C7904AB" ma:contentTypeVersion="1" ma:contentTypeDescription="Create a new document." ma:contentTypeScope="" ma:versionID="79a97eff8962d2a2fb7ec1da5b2756c1">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5442-FE7A-4B27-9732-F8670FF4B2B7}">
  <ds:schemaRefs>
    <ds:schemaRef ds:uri="http://schemas.microsoft.com/sharepoint/v3/contenttype/forms"/>
  </ds:schemaRefs>
</ds:datastoreItem>
</file>

<file path=customXml/itemProps2.xml><?xml version="1.0" encoding="utf-8"?>
<ds:datastoreItem xmlns:ds="http://schemas.openxmlformats.org/officeDocument/2006/customXml" ds:itemID="{76BA06CE-59A9-410F-BBDC-121E324F0682}"/>
</file>

<file path=customXml/itemProps3.xml><?xml version="1.0" encoding="utf-8"?>
<ds:datastoreItem xmlns:ds="http://schemas.openxmlformats.org/officeDocument/2006/customXml" ds:itemID="{BCDFE031-AFB1-4D6B-B9CB-4F273798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A5244-03E4-4096-8D2C-1CC1E952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dc:creator>
  <cp:keywords/>
  <dc:description/>
  <cp:lastModifiedBy>Kuntz, Carol</cp:lastModifiedBy>
  <cp:revision>4</cp:revision>
  <cp:lastPrinted>2021-02-18T17:23:00Z</cp:lastPrinted>
  <dcterms:created xsi:type="dcterms:W3CDTF">2021-03-01T15:31:00Z</dcterms:created>
  <dcterms:modified xsi:type="dcterms:W3CDTF">2021-03-04T12:51:00Z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0x010100A16CB988570221408BB6EAE37C7904AB</vt:lpwstr>
  </property>
  <property fmtid="{D5CDD505-2E9C-101B-9397-08002B2CF9AE}" pid="3" name="Order">
    <vt:r8>14700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